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1FB6E" w14:textId="77777777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02EA6C47" w14:textId="77777777" w:rsidR="000922F4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0BC77418" w14:textId="4BB48150" w:rsidR="00EF28A6" w:rsidRPr="000922F4" w:rsidRDefault="000922F4" w:rsidP="00EF28A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922F4">
        <w:rPr>
          <w:b/>
          <w:bCs/>
          <w:sz w:val="24"/>
          <w:szCs w:val="24"/>
        </w:rPr>
        <w:t xml:space="preserve">Diagnostyka mikrobiologiczna/ III rok/standardy 2016                                                   </w:t>
      </w:r>
    </w:p>
    <w:p w14:paraId="6923ED36" w14:textId="5D066D79" w:rsidR="00EF28A6" w:rsidRPr="00AE43FE" w:rsidRDefault="00EF28A6" w:rsidP="00AE43FE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183BCE4E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2501E8A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B05983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6666FE6F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AE0409" w14:paraId="704502E9" w14:textId="77777777" w:rsidTr="002F31BE">
        <w:tc>
          <w:tcPr>
            <w:tcW w:w="1555" w:type="dxa"/>
          </w:tcPr>
          <w:p w14:paraId="496641FB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0423" w14:textId="14F80566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F.U1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9746" w14:textId="78EE2B00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wyjaśniać pacjentowi lub zleceniodawcy wpływ czynników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przedlaboratoryjnych na jakość wyniku, w tym konieczność powtórzenia badania</w:t>
            </w:r>
          </w:p>
        </w:tc>
      </w:tr>
      <w:tr w:rsidR="00AE0409" w14:paraId="02A53E9C" w14:textId="77777777" w:rsidTr="002F31BE">
        <w:tc>
          <w:tcPr>
            <w:tcW w:w="1555" w:type="dxa"/>
          </w:tcPr>
          <w:p w14:paraId="228DA479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8B4D" w14:textId="210CFAFF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F.U2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DE8B" w14:textId="36988D29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poinstruować pacjenta przed pobraniem materiału biologicznego do badań,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stawiając jego dobro na pierwszym miejscu</w:t>
            </w:r>
          </w:p>
        </w:tc>
      </w:tr>
      <w:tr w:rsidR="00AE0409" w14:paraId="153B4233" w14:textId="77777777" w:rsidTr="002F31BE">
        <w:tc>
          <w:tcPr>
            <w:tcW w:w="1555" w:type="dxa"/>
          </w:tcPr>
          <w:p w14:paraId="185F9E6C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4E1C" w14:textId="430E0F06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F.U4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4D7B" w14:textId="73891A21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oceniać przydatność materiału biologicznego do badań, przechowywać go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i przygotowywać do analizy, kierując się zasadami Dobrej Praktyki Laboratoryjnej</w:t>
            </w:r>
          </w:p>
        </w:tc>
      </w:tr>
      <w:tr w:rsidR="00AE0409" w14:paraId="0C79496C" w14:textId="77777777" w:rsidTr="002F31BE">
        <w:tc>
          <w:tcPr>
            <w:tcW w:w="1555" w:type="dxa"/>
          </w:tcPr>
          <w:p w14:paraId="1D676231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A61A" w14:textId="76AD679E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F.U5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50A" w14:textId="3DAC23D7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dobierać i oceniać przydatność diagnostycznej metody analitycznej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w kontekście celu analizy, kalibracji metody, precyzji wykonania i obliczania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wyników, z uwzględnieniem ich wiarygodności i analizy statystycznej</w:t>
            </w:r>
          </w:p>
        </w:tc>
      </w:tr>
      <w:tr w:rsidR="00AE0409" w14:paraId="24721DE1" w14:textId="77777777" w:rsidTr="002F31BE">
        <w:tc>
          <w:tcPr>
            <w:tcW w:w="1555" w:type="dxa"/>
          </w:tcPr>
          <w:p w14:paraId="24026038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0FBA" w14:textId="5B6568D1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F.U6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FBB5" w14:textId="4909699D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posługiwać się zarówno prostym, jak i zaawansowanym technicznie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sprzętem i aparaturą medyczną, stosując się do zasad ich użytkowania</w:t>
            </w:r>
            <w:r w:rsidRPr="006E5EC9">
              <w:rPr>
                <w:sz w:val="24"/>
                <w:szCs w:val="24"/>
              </w:rPr>
              <w:br/>
              <w:t>i konserwacji</w:t>
            </w:r>
          </w:p>
        </w:tc>
      </w:tr>
      <w:tr w:rsidR="00AE0409" w14:paraId="3B044D07" w14:textId="77777777" w:rsidTr="002F31BE">
        <w:tc>
          <w:tcPr>
            <w:tcW w:w="1555" w:type="dxa"/>
          </w:tcPr>
          <w:p w14:paraId="48F11362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DDA" w14:textId="420ADFED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F.U12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992" w14:textId="01D15932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umie zaplanować i wykonywać badania z zakresu diagnostyki wirusologicznej,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 xml:space="preserve">bakteriologicznej, </w:t>
            </w:r>
            <w:proofErr w:type="spellStart"/>
            <w:r w:rsidRPr="006E5EC9">
              <w:rPr>
                <w:sz w:val="24"/>
                <w:szCs w:val="24"/>
              </w:rPr>
              <w:t>mykologicznej</w:t>
            </w:r>
            <w:proofErr w:type="spellEnd"/>
            <w:r w:rsidRPr="006E5EC9">
              <w:rPr>
                <w:sz w:val="24"/>
                <w:szCs w:val="24"/>
              </w:rPr>
              <w:t xml:space="preserve"> i parazytologicznej, z uwzględnieniem metod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mikroskopowych, hodowlanych, biochemicznych, serologicznych, biologicznych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i molekularnych</w:t>
            </w:r>
          </w:p>
        </w:tc>
      </w:tr>
      <w:tr w:rsidR="00AE0409" w14:paraId="150A2F02" w14:textId="77777777" w:rsidTr="002F31BE">
        <w:tc>
          <w:tcPr>
            <w:tcW w:w="1555" w:type="dxa"/>
          </w:tcPr>
          <w:p w14:paraId="2F0BCA1B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2900" w14:textId="45F7170A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F.U13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D1DF" w14:textId="51E9895E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stosować metody oznaczania wrażliwości drobnoustrojów na antybiotyki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i chemioterapeutyki</w:t>
            </w:r>
          </w:p>
        </w:tc>
      </w:tr>
      <w:tr w:rsidR="00AE0409" w14:paraId="0415BFCE" w14:textId="77777777" w:rsidTr="002F31BE">
        <w:tc>
          <w:tcPr>
            <w:tcW w:w="1555" w:type="dxa"/>
          </w:tcPr>
          <w:p w14:paraId="42BA0EC8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EB31" w14:textId="1BD03C7F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F.U14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9D28" w14:textId="64B7E26D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stosować metody wykrywania oporności drobnoustrojów na antybiotyki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i chemioterapeutyki</w:t>
            </w:r>
          </w:p>
        </w:tc>
      </w:tr>
      <w:tr w:rsidR="00AE0409" w14:paraId="6DC5A0F2" w14:textId="77777777" w:rsidTr="002F31BE">
        <w:tc>
          <w:tcPr>
            <w:tcW w:w="1555" w:type="dxa"/>
          </w:tcPr>
          <w:p w14:paraId="516C051F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5473" w14:textId="7120713B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F.U21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7F9D" w14:textId="2A6BDD42" w:rsidR="00AE0409" w:rsidRDefault="00AE0409" w:rsidP="00AE0409">
            <w:pPr>
              <w:rPr>
                <w:sz w:val="24"/>
                <w:szCs w:val="24"/>
              </w:rPr>
            </w:pPr>
            <w:r w:rsidRPr="006E5EC9">
              <w:rPr>
                <w:sz w:val="24"/>
                <w:szCs w:val="24"/>
              </w:rPr>
              <w:t>potrafi proponować algorytmy, profile i schematy postępowania diagnostycznego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w różnych stanach klinicznych zgodne z zasadami etyki zawodowej, wymogami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Dobrej Praktyki Laboratoryjnej i medycyny laboratoryjnej opartej na dowodach</w:t>
            </w:r>
            <w:r w:rsidR="006E5EC9">
              <w:rPr>
                <w:sz w:val="24"/>
                <w:szCs w:val="24"/>
              </w:rPr>
              <w:t xml:space="preserve"> </w:t>
            </w:r>
            <w:r w:rsidRPr="006E5EC9">
              <w:rPr>
                <w:sz w:val="24"/>
                <w:szCs w:val="24"/>
              </w:rPr>
              <w:t>naukowych</w:t>
            </w:r>
          </w:p>
        </w:tc>
      </w:tr>
      <w:tr w:rsidR="00EF28A6" w14:paraId="4A586AE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13A1AA6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3D1D3F53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26133802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2A31E74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D0B343B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71DF9A5D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07F25FB9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7838F8C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6D26E37F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7894E49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84EF4ED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08171532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3353916" w14:textId="704F5417" w:rsidR="00EF28A6" w:rsidRDefault="00EF28A6" w:rsidP="00EF28A6"/>
    <w:p w14:paraId="2BDBAA81" w14:textId="77777777" w:rsidR="00EF28A6" w:rsidRDefault="00EF28A6" w:rsidP="00EF28A6"/>
    <w:p w14:paraId="2C84EAA4" w14:textId="78098EAD" w:rsidR="00EF28A6" w:rsidRDefault="00EF28A6" w:rsidP="00EF28A6">
      <w:bookmarkStart w:id="0" w:name="_GoBack"/>
      <w:bookmarkEnd w:id="0"/>
    </w:p>
    <w:p w14:paraId="21B37258" w14:textId="7C36583B" w:rsidR="00AE0409" w:rsidRDefault="00AE0409" w:rsidP="00EF28A6"/>
    <w:p w14:paraId="4BE3CD76" w14:textId="7D4E15C9" w:rsidR="00AE0409" w:rsidRDefault="00AE0409" w:rsidP="00EF28A6"/>
    <w:p w14:paraId="37A6ABC4" w14:textId="10185FD7" w:rsidR="00AE0409" w:rsidRDefault="00AE0409" w:rsidP="00EF28A6"/>
    <w:p w14:paraId="12216239" w14:textId="25C1D124" w:rsidR="00AE0409" w:rsidRDefault="00AE0409" w:rsidP="00EF28A6"/>
    <w:p w14:paraId="178120E8" w14:textId="4FD81B0E" w:rsidR="00AE0409" w:rsidRDefault="00AE0409" w:rsidP="00EF28A6"/>
    <w:p w14:paraId="3092B976" w14:textId="07E1A163" w:rsidR="00AE0409" w:rsidRDefault="00AE0409" w:rsidP="00EF28A6"/>
    <w:p w14:paraId="75F90B4F" w14:textId="6E33C650" w:rsidR="00AE0409" w:rsidRDefault="00AE0409" w:rsidP="00EF28A6"/>
    <w:p w14:paraId="534BEB90" w14:textId="2298E0EF" w:rsidR="00AE0409" w:rsidRDefault="00AE0409" w:rsidP="00EF28A6"/>
    <w:p w14:paraId="5DFA00B2" w14:textId="05311A7B" w:rsidR="00AE0409" w:rsidRDefault="00AE0409" w:rsidP="00EF28A6"/>
    <w:p w14:paraId="47D18699" w14:textId="4C2571F9" w:rsidR="00CF24F5" w:rsidRDefault="00CF24F5" w:rsidP="00EF28A6"/>
    <w:p w14:paraId="539247DB" w14:textId="2DDB73B4" w:rsidR="00CF24F5" w:rsidRDefault="00CF24F5" w:rsidP="00EF28A6"/>
    <w:p w14:paraId="56F27D62" w14:textId="2FC0ECE6" w:rsidR="00CF24F5" w:rsidRDefault="00CF24F5" w:rsidP="00EF28A6"/>
    <w:p w14:paraId="174CF44C" w14:textId="7E44B8AF" w:rsidR="00CF24F5" w:rsidRDefault="00CF24F5" w:rsidP="00EF28A6"/>
    <w:p w14:paraId="2D6E10CE" w14:textId="728772CB" w:rsidR="00CF24F5" w:rsidRDefault="00CF24F5" w:rsidP="00EF28A6"/>
    <w:p w14:paraId="514BCC48" w14:textId="77777777" w:rsidR="00CF24F5" w:rsidRDefault="00CF24F5" w:rsidP="00EF28A6"/>
    <w:p w14:paraId="35476AE5" w14:textId="0FDC95F5" w:rsidR="00AE0409" w:rsidRDefault="00AE0409" w:rsidP="00EF28A6"/>
    <w:p w14:paraId="1C71856A" w14:textId="77777777" w:rsidR="00AE0409" w:rsidRDefault="00AE0409" w:rsidP="00EF28A6"/>
    <w:sectPr w:rsidR="00AE0409" w:rsidSect="00AE43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214EF6"/>
    <w:rsid w:val="002F31BE"/>
    <w:rsid w:val="003756A1"/>
    <w:rsid w:val="00385A89"/>
    <w:rsid w:val="003E5E60"/>
    <w:rsid w:val="00457B91"/>
    <w:rsid w:val="00485D1A"/>
    <w:rsid w:val="004907E9"/>
    <w:rsid w:val="00550E99"/>
    <w:rsid w:val="0060594A"/>
    <w:rsid w:val="00611D58"/>
    <w:rsid w:val="00634C75"/>
    <w:rsid w:val="006A1D79"/>
    <w:rsid w:val="006C137F"/>
    <w:rsid w:val="006E5EC9"/>
    <w:rsid w:val="006E6B22"/>
    <w:rsid w:val="007134F7"/>
    <w:rsid w:val="007B35FE"/>
    <w:rsid w:val="00817E26"/>
    <w:rsid w:val="0082083C"/>
    <w:rsid w:val="008937C6"/>
    <w:rsid w:val="009A72BE"/>
    <w:rsid w:val="00AE0409"/>
    <w:rsid w:val="00AE43FE"/>
    <w:rsid w:val="00BB0921"/>
    <w:rsid w:val="00C01453"/>
    <w:rsid w:val="00C1385F"/>
    <w:rsid w:val="00CF24F5"/>
    <w:rsid w:val="00D43D57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F95D-1F40-46AA-AB5A-5D2F813B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4</cp:revision>
  <dcterms:created xsi:type="dcterms:W3CDTF">2020-11-14T10:09:00Z</dcterms:created>
  <dcterms:modified xsi:type="dcterms:W3CDTF">2020-11-14T10:33:00Z</dcterms:modified>
</cp:coreProperties>
</file>