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87"/>
        <w:gridCol w:w="2880"/>
        <w:gridCol w:w="2275"/>
        <w:gridCol w:w="1523"/>
        <w:gridCol w:w="1726"/>
      </w:tblGrid>
      <w:tr w:rsidR="005E152E">
        <w:tc>
          <w:tcPr>
            <w:tcW w:w="1287" w:type="dxa"/>
          </w:tcPr>
          <w:p w:rsidR="005E152E" w:rsidRDefault="005E152E">
            <w:pPr>
              <w:pStyle w:val="Heading4"/>
              <w:jc w:val="both"/>
            </w:pPr>
          </w:p>
        </w:tc>
        <w:tc>
          <w:tcPr>
            <w:tcW w:w="2880" w:type="dxa"/>
          </w:tcPr>
          <w:p w:rsidR="005E152E" w:rsidRDefault="005E152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Stanowisko</w:t>
            </w:r>
          </w:p>
        </w:tc>
        <w:tc>
          <w:tcPr>
            <w:tcW w:w="2275" w:type="dxa"/>
          </w:tcPr>
          <w:p w:rsidR="005E152E" w:rsidRDefault="005E152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1523" w:type="dxa"/>
          </w:tcPr>
          <w:p w:rsidR="005E152E" w:rsidRDefault="005E152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1726" w:type="dxa"/>
          </w:tcPr>
          <w:p w:rsidR="005E152E" w:rsidRDefault="005E152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Podpis</w:t>
            </w:r>
          </w:p>
        </w:tc>
      </w:tr>
      <w:tr w:rsidR="005E152E">
        <w:trPr>
          <w:trHeight w:val="454"/>
        </w:trPr>
        <w:tc>
          <w:tcPr>
            <w:tcW w:w="1287" w:type="dxa"/>
            <w:vAlign w:val="center"/>
          </w:tcPr>
          <w:p w:rsidR="005E152E" w:rsidRDefault="005E152E">
            <w:pPr>
              <w:pStyle w:val="Heading4"/>
              <w:spacing w:before="60" w:after="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Opracował:</w:t>
            </w:r>
          </w:p>
        </w:tc>
        <w:tc>
          <w:tcPr>
            <w:tcW w:w="2880" w:type="dxa"/>
            <w:vAlign w:val="center"/>
          </w:tcPr>
          <w:p w:rsidR="005E152E" w:rsidRDefault="005E152E">
            <w:pPr>
              <w:pStyle w:val="IndexHeading"/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Kierownik Działu Nauki i Współpracy z Zagranicą</w:t>
            </w:r>
          </w:p>
          <w:p w:rsidR="005E152E" w:rsidRDefault="005E152E">
            <w:pPr>
              <w:pStyle w:val="Index1"/>
              <w:jc w:val="both"/>
              <w:rPr>
                <w:rFonts w:ascii="Tahoma" w:hAnsi="Tahoma" w:cs="Tahoma"/>
              </w:rPr>
            </w:pPr>
          </w:p>
        </w:tc>
        <w:tc>
          <w:tcPr>
            <w:tcW w:w="2275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Teresa Bęć</w:t>
            </w:r>
          </w:p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</w:p>
        </w:tc>
        <w:tc>
          <w:tcPr>
            <w:tcW w:w="1523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15.05.2015 r.</w:t>
            </w:r>
          </w:p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1726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</w:p>
        </w:tc>
      </w:tr>
      <w:tr w:rsidR="005E152E">
        <w:trPr>
          <w:trHeight w:val="454"/>
        </w:trPr>
        <w:tc>
          <w:tcPr>
            <w:tcW w:w="1287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Sprawdził:</w:t>
            </w:r>
          </w:p>
        </w:tc>
        <w:tc>
          <w:tcPr>
            <w:tcW w:w="2880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Główny Specjalista ds. Systemu Jakości</w:t>
            </w:r>
          </w:p>
        </w:tc>
        <w:tc>
          <w:tcPr>
            <w:tcW w:w="2275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Ryszard Kretschmer</w:t>
            </w:r>
          </w:p>
        </w:tc>
        <w:tc>
          <w:tcPr>
            <w:tcW w:w="1523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15.05.2015 r. </w:t>
            </w:r>
          </w:p>
        </w:tc>
        <w:tc>
          <w:tcPr>
            <w:tcW w:w="1726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</w:p>
        </w:tc>
      </w:tr>
      <w:tr w:rsidR="005E152E">
        <w:trPr>
          <w:trHeight w:val="454"/>
        </w:trPr>
        <w:tc>
          <w:tcPr>
            <w:tcW w:w="1287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Zatwierdził:</w:t>
            </w:r>
          </w:p>
        </w:tc>
        <w:tc>
          <w:tcPr>
            <w:tcW w:w="2880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Prorektor ds. Nauki</w:t>
            </w:r>
          </w:p>
        </w:tc>
        <w:tc>
          <w:tcPr>
            <w:tcW w:w="2275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Zygmunt Grzebieniak</w:t>
            </w:r>
          </w:p>
        </w:tc>
        <w:tc>
          <w:tcPr>
            <w:tcW w:w="1523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25.05.2015 r.</w:t>
            </w:r>
          </w:p>
        </w:tc>
        <w:tc>
          <w:tcPr>
            <w:tcW w:w="1726" w:type="dxa"/>
            <w:vAlign w:val="center"/>
          </w:tcPr>
          <w:p w:rsidR="005E152E" w:rsidRDefault="005E152E">
            <w:pPr>
              <w:spacing w:before="60" w:after="60"/>
              <w:jc w:val="both"/>
              <w:rPr>
                <w:rFonts w:ascii="Tahoma" w:hAnsi="Tahoma" w:cs="Tahoma"/>
              </w:rPr>
            </w:pPr>
          </w:p>
        </w:tc>
      </w:tr>
    </w:tbl>
    <w:p w:rsidR="005E152E" w:rsidRDefault="005E152E">
      <w:pPr>
        <w:pStyle w:val="Heading1"/>
        <w:tabs>
          <w:tab w:val="left" w:pos="720"/>
        </w:tabs>
        <w:spacing w:after="120"/>
        <w:ind w:left="720" w:hanging="360"/>
        <w:rPr>
          <w:rFonts w:cs="Times New Roman"/>
          <w:b/>
          <w:bCs/>
          <w:sz w:val="22"/>
          <w:szCs w:val="22"/>
        </w:rPr>
      </w:pPr>
    </w:p>
    <w:p w:rsidR="005E152E" w:rsidRDefault="005E152E">
      <w:pPr>
        <w:pStyle w:val="Heading1"/>
        <w:numPr>
          <w:ilvl w:val="0"/>
          <w:numId w:val="2"/>
        </w:numPr>
        <w:tabs>
          <w:tab w:val="left" w:pos="720"/>
        </w:tabs>
        <w:spacing w:before="240" w:after="12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Cel  </w:t>
      </w:r>
    </w:p>
    <w:p w:rsidR="005E152E" w:rsidRDefault="005E152E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Realizacja badań naukowych w maksymalnym stopniu spełniających wymagania Klientów. </w:t>
      </w:r>
    </w:p>
    <w:p w:rsidR="005E152E" w:rsidRDefault="005E152E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pStyle w:val="Heading1"/>
        <w:numPr>
          <w:ilvl w:val="0"/>
          <w:numId w:val="2"/>
        </w:numPr>
        <w:spacing w:before="240" w:after="120"/>
        <w:rPr>
          <w:rFonts w:ascii="Tahoma" w:hAnsi="Tahoma" w:cs="Tahoma"/>
          <w:b/>
          <w:bCs/>
          <w:sz w:val="22"/>
          <w:szCs w:val="22"/>
        </w:rPr>
      </w:pPr>
      <w:bookmarkStart w:id="0" w:name="_Toc471390300"/>
      <w:r>
        <w:rPr>
          <w:rFonts w:ascii="Tahoma" w:hAnsi="Tahoma" w:cs="Tahoma"/>
          <w:b/>
          <w:bCs/>
          <w:sz w:val="22"/>
          <w:szCs w:val="22"/>
        </w:rPr>
        <w:t>Przedmiot  i zakres stosowania</w:t>
      </w:r>
      <w:bookmarkEnd w:id="0"/>
    </w:p>
    <w:p w:rsidR="005E152E" w:rsidRDefault="005E152E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2.1. Przedmiot</w:t>
      </w:r>
    </w:p>
    <w:p w:rsidR="005E152E" w:rsidRDefault="005E152E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 Przedmiotem procedury jest sposób postępowania przy przygotowaniu wniosków o    </w:t>
      </w:r>
    </w:p>
    <w:p w:rsidR="005E152E" w:rsidRDefault="005E152E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 finansowanie badań naukowych, proces realizacji i nadzorowania prac badawczych.</w:t>
      </w:r>
    </w:p>
    <w:p w:rsidR="005E152E" w:rsidRDefault="005E152E">
      <w:pPr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2.2 Zakres procedury.</w:t>
      </w:r>
    </w:p>
    <w:p w:rsidR="005E152E" w:rsidRDefault="005E152E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realizacja badań naukowych finansowanych przez Ministerstwo Nauki i Szkolnictwa Wyższego  zgodnie z Ustawą z dnia 30 kwietnia 2010r. o zasadach finansowania nauki (Dz. U. 2015.249), Narodowe Centrum Nauki, Narodowe Centrum Badań i Rozwoju</w:t>
      </w:r>
    </w:p>
    <w:p w:rsidR="005E152E" w:rsidRDefault="005E152E">
      <w:pPr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realizacja projektów badawczych na zlecenie podmiotów gospodarczych,</w:t>
      </w:r>
    </w:p>
    <w:p w:rsidR="005E152E" w:rsidRDefault="005E152E">
      <w:pPr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zakres procedury dotyczy wszystkich pracowników biorących udział w badaniach naukowych,</w:t>
      </w:r>
    </w:p>
    <w:p w:rsidR="005E152E" w:rsidRDefault="005E152E">
      <w:pPr>
        <w:numPr>
          <w:ilvl w:val="0"/>
          <w:numId w:val="3"/>
        </w:numPr>
        <w:tabs>
          <w:tab w:val="clear" w:pos="720"/>
          <w:tab w:val="num" w:pos="1068"/>
        </w:tabs>
        <w:ind w:left="106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realizacja badań naukowych finansowanych przez Unię Europejską.</w:t>
      </w:r>
    </w:p>
    <w:p w:rsidR="005E152E" w:rsidRDefault="005E152E">
      <w:pPr>
        <w:spacing w:after="80"/>
        <w:jc w:val="both"/>
        <w:rPr>
          <w:rFonts w:ascii="Tahoma" w:hAnsi="Tahoma" w:cs="Tahoma"/>
          <w:color w:val="000000"/>
          <w:sz w:val="22"/>
          <w:szCs w:val="22"/>
        </w:rPr>
      </w:pPr>
    </w:p>
    <w:p w:rsidR="005E152E" w:rsidRDefault="005E152E">
      <w:pPr>
        <w:pStyle w:val="Heading1"/>
        <w:numPr>
          <w:ilvl w:val="0"/>
          <w:numId w:val="4"/>
        </w:numPr>
        <w:spacing w:before="240" w:after="120"/>
        <w:rPr>
          <w:rFonts w:ascii="Tahoma" w:hAnsi="Tahoma" w:cs="Tahoma"/>
          <w:b/>
          <w:bCs/>
          <w:sz w:val="22"/>
          <w:szCs w:val="22"/>
        </w:rPr>
      </w:pPr>
      <w:bookmarkStart w:id="1" w:name="_Toc471390301"/>
      <w:r>
        <w:rPr>
          <w:rFonts w:ascii="Tahoma" w:hAnsi="Tahoma" w:cs="Tahoma"/>
          <w:b/>
          <w:bCs/>
          <w:sz w:val="22"/>
          <w:szCs w:val="22"/>
        </w:rPr>
        <w:t>Definicje i terminologia</w:t>
      </w:r>
      <w:bookmarkEnd w:id="1"/>
    </w:p>
    <w:p w:rsidR="005E152E" w:rsidRDefault="005E152E">
      <w:pPr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Grant ministerialny</w:t>
      </w:r>
      <w:r>
        <w:rPr>
          <w:rFonts w:ascii="Tahoma" w:hAnsi="Tahoma" w:cs="Tahoma"/>
          <w:sz w:val="22"/>
          <w:szCs w:val="22"/>
        </w:rPr>
        <w:t xml:space="preserve"> - projekty badawcze realizowane na podstawie umów zawartych z Ministrem Nauki i Szkolnictwa Wyższego, Dyrektorem Narodowego Centrum Nauki, Dyrektorem Narodowego Centrum Badań i Rozwoju,</w:t>
      </w:r>
    </w:p>
    <w:p w:rsidR="005E152E" w:rsidRDefault="005E152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Badania własne</w:t>
      </w:r>
      <w:r>
        <w:rPr>
          <w:rFonts w:ascii="Tahoma" w:hAnsi="Tahoma" w:cs="Tahoma"/>
          <w:sz w:val="22"/>
          <w:szCs w:val="22"/>
        </w:rPr>
        <w:t xml:space="preserve"> "grant uczelniany" - projekty realizowane w ramach dotacji Ministra Nauki i Szkolnictwa Wyższego na badania dla młodych naukowców,</w:t>
      </w:r>
    </w:p>
    <w:p w:rsidR="005E152E" w:rsidRDefault="005E152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Działalność statutowa</w:t>
      </w:r>
      <w:r>
        <w:rPr>
          <w:rFonts w:ascii="Tahoma" w:hAnsi="Tahoma" w:cs="Tahoma"/>
          <w:sz w:val="22"/>
          <w:szCs w:val="22"/>
        </w:rPr>
        <w:t xml:space="preserve"> - zadania badawcze realizowane w ramach dotacji Ministra Nauki i Szkolnictwa Wyższego zgodnie z profilem naukowym danej jednostki Uczelni,</w:t>
      </w:r>
    </w:p>
    <w:p w:rsidR="005E152E" w:rsidRDefault="005E152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Inwestycje</w:t>
      </w:r>
      <w:r>
        <w:rPr>
          <w:rFonts w:ascii="Tahoma" w:hAnsi="Tahoma" w:cs="Tahoma"/>
          <w:sz w:val="22"/>
          <w:szCs w:val="22"/>
        </w:rPr>
        <w:t xml:space="preserve"> - zakup aparatury lub inwestycje budowlane służące badaniom naukowym,</w:t>
      </w:r>
    </w:p>
    <w:p w:rsidR="005E152E" w:rsidRDefault="005E152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Umowy z podmiotami gospodarczymi</w:t>
      </w:r>
      <w:r>
        <w:rPr>
          <w:rFonts w:ascii="Tahoma" w:hAnsi="Tahoma" w:cs="Tahoma"/>
          <w:sz w:val="22"/>
          <w:szCs w:val="22"/>
        </w:rPr>
        <w:t xml:space="preserve"> - prace badawcze realizowane na zlecenie firm</w:t>
      </w:r>
    </w:p>
    <w:p w:rsidR="005E152E" w:rsidRDefault="005E152E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Projekty międzynarodowe </w:t>
      </w:r>
      <w:r>
        <w:rPr>
          <w:rFonts w:ascii="Tahoma" w:hAnsi="Tahoma" w:cs="Tahoma"/>
          <w:sz w:val="22"/>
          <w:szCs w:val="22"/>
        </w:rPr>
        <w:t>– projekty badawcze realizowane na podstawie umów z Komisją Europejską, Krajowymi Agencjami programów Unii Europejskiej lub z koordynatorem projektu międzynarodowego.</w:t>
      </w:r>
    </w:p>
    <w:p w:rsidR="005E152E" w:rsidRDefault="005E152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pStyle w:val="BodyText3"/>
        <w:spacing w:before="240" w:after="12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Odpowiedzialność i uprawnienia</w:t>
      </w:r>
    </w:p>
    <w:p w:rsidR="005E152E" w:rsidRDefault="005E152E">
      <w:pPr>
        <w:pStyle w:val="BodyText3"/>
        <w:spacing w:before="0" w:after="80" w:line="240" w:lineRule="auto"/>
        <w:rPr>
          <w:sz w:val="22"/>
          <w:szCs w:val="22"/>
        </w:rPr>
      </w:pPr>
      <w:r>
        <w:rPr>
          <w:sz w:val="22"/>
          <w:szCs w:val="22"/>
        </w:rPr>
        <w:t>Odpowiedzialny i uprawniony jest:</w:t>
      </w:r>
    </w:p>
    <w:p w:rsidR="005E152E" w:rsidRDefault="005E152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Prorektor ds. Nauki za treść merytoryczną procedury, nadzór nad prawidłową realizacją procedury i osiąganiem jej celu.</w:t>
      </w:r>
    </w:p>
    <w:p w:rsidR="005E152E" w:rsidRDefault="005E152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Kierownicy jednostek organizacyjnych UM za realizację projektów badawczych wykonywanych w ramach działalności statutowej w podległym obszarze działania, jak również za racjonalne wykorzystanie dotacji przyznanej w ramach inwestycji.</w:t>
      </w:r>
    </w:p>
    <w:p w:rsidR="005E152E" w:rsidRDefault="005E152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Kierownicy grantów, umów z podmiotami gospodarczymi, projektów międzynarodowych za realizację tych projektów.</w:t>
      </w:r>
    </w:p>
    <w:p w:rsidR="005E152E" w:rsidRDefault="005E152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Kierownik Działu Nauki i Współpracy z Zagranicą –  za przygotowanie, koordynację i rozliczanie w obszarze badań naukowych: granty ministerialne, granty Unii Europejskiej, badania własne, działalność statutowa, inwestycje, umowy z podmiotami gospodarczymi. </w:t>
      </w:r>
    </w:p>
    <w:p w:rsidR="005E152E" w:rsidRDefault="005E152E">
      <w:pPr>
        <w:pStyle w:val="Heading1"/>
        <w:numPr>
          <w:ilvl w:val="0"/>
          <w:numId w:val="5"/>
        </w:numPr>
        <w:tabs>
          <w:tab w:val="left" w:pos="473"/>
        </w:tabs>
        <w:spacing w:before="240" w:after="120"/>
        <w:rPr>
          <w:rFonts w:ascii="Tahoma" w:hAnsi="Tahoma" w:cs="Tahoma"/>
          <w:b/>
          <w:bCs/>
          <w:sz w:val="22"/>
          <w:szCs w:val="22"/>
        </w:rPr>
      </w:pPr>
      <w:bookmarkStart w:id="2" w:name="_Toc471390303"/>
      <w:r>
        <w:rPr>
          <w:rFonts w:ascii="Tahoma" w:hAnsi="Tahoma" w:cs="Tahoma"/>
          <w:b/>
          <w:bCs/>
          <w:sz w:val="22"/>
          <w:szCs w:val="22"/>
        </w:rPr>
        <w:t>Opis postępowania</w:t>
      </w:r>
      <w:bookmarkEnd w:id="2"/>
    </w:p>
    <w:p w:rsidR="005E152E" w:rsidRDefault="005E152E">
      <w:pPr>
        <w:jc w:val="both"/>
        <w:rPr>
          <w:rFonts w:cs="Times New Roman"/>
        </w:rPr>
      </w:pPr>
    </w:p>
    <w:p w:rsidR="005E152E" w:rsidRDefault="005E152E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Granty Ministerstwa Nauki i Szkolnictwa Wyższego, Narodowego Centrum Nauki, Narodowego Centrum Badań i Rozwoju, badania własne, działalność statutowa, inwestycje są opracowywane w oparciu o rozporządzenia w sprawie kryteriów i trybu przyznawania i rozliczania środków finansowych w poszczególnych strumieniach  finansowania lub w oparciu o ogłoszenia o konkursach. </w:t>
      </w:r>
    </w:p>
    <w:p w:rsidR="005E152E" w:rsidRDefault="005E152E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Umowy z podmiotami gospodarczymi regulują postanowienia zawarte w poszczególnych      </w:t>
      </w:r>
    </w:p>
    <w:p w:rsidR="005E152E" w:rsidRDefault="005E152E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umowach. W sprawach nieuregulowanych mają zastosowanie przepisy Kodeksu Cywilnego.</w:t>
      </w:r>
    </w:p>
    <w:p w:rsidR="005E152E" w:rsidRDefault="005E152E">
      <w:pPr>
        <w:numPr>
          <w:ilvl w:val="3"/>
          <w:numId w:val="7"/>
        </w:numPr>
        <w:tabs>
          <w:tab w:val="clear" w:pos="2880"/>
        </w:tabs>
        <w:spacing w:before="240" w:after="120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Projekty międzynarodowe są realizowane na podstawie przepisów dotyczących właściwych                                                                                                                                          programów (np. Programy Ramowe Unii Europejskiej) i postanowień zawartych w poszczególnych umowach.</w:t>
      </w:r>
    </w:p>
    <w:p w:rsidR="005E152E" w:rsidRDefault="005E152E">
      <w:pPr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Dokumenty związane</w:t>
      </w:r>
    </w:p>
    <w:p w:rsidR="005E152E" w:rsidRDefault="005E15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5E152E" w:rsidRDefault="005E152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Zarządzenie nr 28/XV R/2013  Rektora Uniwersytetu Medycznego we Wrocławiu z dnia 15.05.2013 r. w sprawie wprowadzenia do systemu zarządzania jakością zgodnego z międzynarodową normą  EN ISO 9001:2008 dokumentów systemowych siódmej edycji.</w:t>
      </w:r>
    </w:p>
    <w:p w:rsidR="005E152E" w:rsidRDefault="005E152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Statut Akademii Medycznej we Wrocławiu.</w:t>
      </w:r>
    </w:p>
    <w:p w:rsidR="005E152E" w:rsidRDefault="005E152E">
      <w:pPr>
        <w:pStyle w:val="NormalWeb"/>
        <w:spacing w:line="312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Zarządzenie nr 34/XV R/2015 Rektora Uniwersytetu Medycznego we Wrocławiu z dnia 4 maja 2015 r. w sprawie ogłoszenia jednolitego tekstu „Regulaminu organizacyjnego Uniwersytetu Medycznego we Wrocławiu”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 Zarządzenie Nr 105/XIV R/2007 Rektora Akademii Medycznej we Wrocławiu z dnia 28 grudnia 2007 r.</w:t>
      </w:r>
      <w:r>
        <w:rPr>
          <w:rFonts w:cs="Times New Roman"/>
        </w:rPr>
        <w:t xml:space="preserve"> </w:t>
      </w:r>
      <w:r>
        <w:rPr>
          <w:rFonts w:ascii="Tahoma" w:hAnsi="Tahoma" w:cs="Tahoma"/>
          <w:sz w:val="22"/>
          <w:szCs w:val="22"/>
        </w:rPr>
        <w:t>w sprawie wprowadzenia w życie „Procedur realizacji projektów europejskich, ze szczególnym uwzględnieniem programów ramowych oraz funduszy strukturalnych” ;</w:t>
      </w:r>
    </w:p>
    <w:p w:rsidR="005E152E" w:rsidRDefault="005E152E">
      <w:pPr>
        <w:overflowPunct/>
        <w:autoSpaceDE/>
        <w:autoSpaceDN/>
        <w:adjustRightInd/>
        <w:spacing w:after="7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Zarządzenie nr 47/XV R/2012 Rektora Akademii Medycznej we Wrocławiu z dnia 19 lipca 2012 r.</w:t>
      </w:r>
    </w:p>
    <w:p w:rsidR="005E152E" w:rsidRDefault="005E152E">
      <w:pPr>
        <w:overflowPunct/>
        <w:autoSpaceDE/>
        <w:autoSpaceDN/>
        <w:adjustRightInd/>
        <w:spacing w:after="75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sprawie zmiany zasad i trybu zawierania umów zlecenia i umów o dzieło z osobą fizyczną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 Zarządzenie Nr 97/XIV R/2009 Rektora Akademii Medycznej we Wrocławiu z dnia 30 grudnia 2009 r. w sprawie szczegółowych zasad zatrudniania i wynagradzania pracowników świadczących pracę oraz osób uczestniczących w realizacji projektów finansowanych oraz współfinansowanych ze źródeł zewnętrznych;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Ustawa z dnia 30 kwietnia 2010 r. o zasadach finansowania nauki (tekst jednolity Dz. U. 2015.249) </w:t>
      </w:r>
    </w:p>
    <w:p w:rsidR="005E152E" w:rsidRDefault="005E152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Ustawa z dnia 27.07.2005 r. Prawo o szkolnictwie wyższym (Dz. U. 164, poz. 1365, z późn. zm.) 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Ustawa z dnia 30 kwietnia 2010 r. o Narodowym Centrum Nauki (Dz. U. Nr 96, poz. 617) 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Ustawa z dnia 30 kwietnia 2010 r. o Narodowym Centrum Badań i Rozwoju (Dz. U. Nr 96, poz. 616)</w:t>
      </w:r>
    </w:p>
    <w:p w:rsidR="005E152E" w:rsidRDefault="005E152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Rozporządzenie Ministra Nauki i Szkolnictwa Wyższego z dnia 5 listopada 2010 r.  w sprawie kryteriów i trybu przyznawania oraz rozliczania środków finansowych na naukę na finansowanie działalności statutowej (statutowej (Dz. U. z 2014 r., </w:t>
      </w:r>
      <w:hyperlink r:id="rId7" w:tgtFrame="_blank" w:tooltip="Rozporządzenie w sprawie kryteriów i trybu przyznawania oraz rozliczania środków finansowych na naukę na finansowanie działalności statutowej - PDF (Link otworzy się w nowym oknie)" w:history="1">
        <w:r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poz. 90</w:t>
        </w:r>
      </w:hyperlink>
      <w:r>
        <w:rPr>
          <w:rFonts w:ascii="Tahoma" w:hAnsi="Tahoma" w:cs="Tahoma"/>
          <w:sz w:val="22"/>
          <w:szCs w:val="22"/>
        </w:rPr>
        <w:t xml:space="preserve"> i </w:t>
      </w:r>
      <w:hyperlink r:id="rId8" w:tgtFrame="_blank" w:tooltip="Rozporządzenie w sprawie kryteriów i trybu przyznawania oraz rozliczania środków finansowych na naukę na finansowanie działalności statutowej - PDF (Link otworzy się w nowym oknie)" w:history="1">
        <w:r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poz. 1941</w:t>
        </w:r>
      </w:hyperlink>
      <w:r>
        <w:rPr>
          <w:rFonts w:ascii="Tahoma" w:hAnsi="Tahoma" w:cs="Tahoma"/>
          <w:sz w:val="22"/>
          <w:szCs w:val="22"/>
        </w:rPr>
        <w:t>).</w:t>
      </w:r>
    </w:p>
    <w:p w:rsidR="005E152E" w:rsidRDefault="005E152E">
      <w:pPr>
        <w:rPr>
          <w:rFonts w:cs="Times New Roman"/>
        </w:rPr>
      </w:pPr>
    </w:p>
    <w:p w:rsidR="005E152E" w:rsidRDefault="005E152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Rozporządzenie Ministra Nauki i Szkolnictwa Wyższego z dnia 13 października 2010 r. w sprawie kryteriów i trybu przyznawania oraz rozliczania środków finansowych na inwestycje budowlane służące potrzebom badań naukowych lub prac rozwojowych. (Dz. U. 209, poz. 1379)</w:t>
      </w:r>
    </w:p>
    <w:p w:rsidR="005E152E" w:rsidRDefault="005E152E">
      <w:p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Rozporządzenie Ministra Nauki i Szkolnictwa Wyższego z dnia 13 października 2010 r. w sprawie kryteriów i trybu przyznawania oraz rozliczania środków finansowych na inwestycje w zakresie dużej infrastruktury badawczej służącej potrzebom badań naukowych lub prac rozwojowych. (Dz. U. 200, poz. 1324)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● Rozporządzenie Ministra Nauki i Szkolnictwa Wyższego z dnia 11 stycznia 2011 r. w sprawie kryteriów i trybu przyznawania oraz rozliczania środków finansowych na naukę przeznaczonych na finansowanie współpracy naukowej z zagranicą (Dz. U. Nr 20, poz. 103),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>
        <w:rPr>
          <w:rFonts w:ascii="Tahoma" w:hAnsi="Tahoma" w:cs="Tahoma"/>
          <w:color w:val="000000"/>
          <w:sz w:val="22"/>
          <w:szCs w:val="22"/>
        </w:rPr>
        <w:t>Rozporządzenie Ministra Nauki i Szkolnictwa Wyższego z dnia 13 lipca 2012 r. w sprawie kryteriów i trybu przyznawania kategorii naukowej jednostkom naukowym (Dz. U. 2012,  poz. 877).</w:t>
      </w:r>
    </w:p>
    <w:p w:rsidR="005E152E" w:rsidRDefault="005E152E">
      <w:pPr>
        <w:overflowPunct/>
        <w:textAlignment w:val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● </w:t>
      </w:r>
      <w:r>
        <w:rPr>
          <w:rFonts w:ascii="Tahoma" w:hAnsi="Tahoma" w:cs="Tahoma"/>
          <w:color w:val="000000"/>
          <w:sz w:val="22"/>
          <w:szCs w:val="22"/>
        </w:rPr>
        <w:t>Rozporządzenie Ministra Nauki i Szkolnictwa Wyższego z dnia 7 lutego 2013 roku.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zmieniające rozporządzenie w sprawie kryteriów i trybu przyznawania kategorii naukowej jednostkom naukowym (Dz. U. 2013, poz. 191).</w:t>
      </w:r>
    </w:p>
    <w:p w:rsidR="005E152E" w:rsidRDefault="005E152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Rozporządzenie Ministra Nauki i Szkolnictwa Wyższego z dnia 18 grudnia 2014 r. zmieniające rozporządzenie w sprawie kryteriów i trybu przyznawania oraz rozliczania środków finansowych na naukę na finansowanie działalności statutowej,</w:t>
      </w:r>
    </w:p>
    <w:p w:rsidR="005E152E" w:rsidRDefault="005E152E">
      <w:pPr>
        <w:pStyle w:val="ListParagraph"/>
        <w:numPr>
          <w:ilvl w:val="0"/>
          <w:numId w:val="14"/>
        </w:numPr>
        <w:tabs>
          <w:tab w:val="left" w:pos="936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hyperlink r:id="rId9" w:history="1">
        <w:r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Rozporządzenie Ministra Nauki i Szkolnictwa Wyższego z dnia 16 stycznia 2014 r. zmieniające rozporządzenie w sprawie warunków i trybu przyznawania pomocy publicznej na finansowanie współpracy naukowej z zagranicą</w:t>
        </w:r>
      </w:hyperlink>
      <w:r>
        <w:rPr>
          <w:rFonts w:ascii="Tahoma" w:hAnsi="Tahoma" w:cs="Tahoma"/>
          <w:sz w:val="22"/>
          <w:szCs w:val="22"/>
        </w:rPr>
        <w:t>,</w:t>
      </w:r>
    </w:p>
    <w:p w:rsidR="005E152E" w:rsidRDefault="005E152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Komunikat Ministra Nauki i Szkolnictwa Wyższego z dnia 21 maja 2014 r. o ustanowieniu programu pod nazwą „Granty na granty – wsparcie polskich koordynatorów w programach badawczych Unii Europejskiej,</w:t>
      </w:r>
    </w:p>
    <w:p w:rsidR="005E152E" w:rsidRDefault="005E152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jc w:val="both"/>
        <w:rPr>
          <w:rFonts w:cs="Times New Roman"/>
        </w:rPr>
      </w:pPr>
    </w:p>
    <w:p w:rsidR="005E152E" w:rsidRDefault="005E152E">
      <w:pPr>
        <w:ind w:firstLine="113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a)  Dokumenty związane, przywołane w treści procedury</w:t>
      </w:r>
    </w:p>
    <w:p w:rsidR="005E152E" w:rsidRDefault="005E152E">
      <w:pPr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Decyzja nr 1982/2006 Parlamentu Europejskiego i Rady z dnia 18 grudnia 2006 dotycząca Siódmego Programu Ramowego Wspólnoty Europejskiej w zakresie badań, rozwoju technologicznego i demonstracji (2007-2013)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Rozporządzenie (WE) Nr 1906/2006 Parlamentu Europejskiego i Rady z dnia 18 grudnia 2006r. ustanawiające zasady uczestnictwa przedsiębiorstw, ośrodków badawczych i wyższych uczelni w działaniach prowadzonych w ramach siódmego programu ramowego oraz zasady upowszechniania wyników badań (2007-2013)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Rozporządzenie Rady (UE, Euratom) nr 1311/2013 z dnia 2 grudnia 2013 r. określające wieloletnie ramy finansowe na lata 2014–2020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Decyzja Rady z dnia 3 grudnia 2013 r. ustanawiająca program szczegółowy wdrażający program „Horyzont 2020” – program ramowy w zakresie badań naukowych i innowacji (2014–2020) i uchylająca decyzje 2006/971/WE, 2006/972/WE, 2006/973/WE, 2006/974/WE i 2006/975/WE (1)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Rozporządzenie Parlamentu Europejskiego i Rady (UE) nr 1291/2013 z dnia 11 grudnia 2013 r. ustanawiające „Horyzont 2020” – program ramowy w zakresie badań naukowych i innowacji (2014–2020) oraz uchylające decyzję nr 1982/2006/WE Tekst mający znaczenie dla EOG 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Rozporządzenie Rady (Euratom) nr 1314/2013 z dnia 16 grudnia 2013 r. w sprawie programu badawczo-szkoleniowego Europejskiej Wspólnoty Energii Atomowej (2014–2018) uzupełniającego „Horyzont 2020” – program ramowy w zakresie badań naukowych i innowacji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Rozporządzenie Parlamentu Europejskiego i Rady (UE) nr 282/2014 z dnia 11 marca 2014 r. w sprawie ustanowienia Trzeciego Programu działań Unii w dziedzinie zdrowia (2014–2020) oraz uchylające decyzję nr 1350/2007/WE Tekst mający znaczenie dla EOG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Rozporządzenie Parlamentu Europejskiego i Rady (UE) nr 1290/2013 z dnia 11 grudnia 2013 r. ustanawiające zasady uczestnictwa i upowszechniania dla programu „Horyzont 2020” – programu ramowego w zakresie badań naukowych i innowacji (2014–2020) oraz uchylające rozporządzenie (WE) nr 1906/2006 Tekst mający znaczenie dla EOG</w:t>
      </w:r>
    </w:p>
    <w:p w:rsidR="005E152E" w:rsidRDefault="005E152E">
      <w:pPr>
        <w:numPr>
          <w:ilvl w:val="0"/>
          <w:numId w:val="3"/>
        </w:numPr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Rozporządzenie Rady (UE) nr 557/2014 z dnia 6 maja 2014 r. w sprawie ustanowienia Wspólnego Przedsięwzięcia na rzecz Drugiej Inicjatywy w zakresie Leków Innowacyjnych Tekst mający znaczenie dla EOG</w:t>
      </w:r>
      <w:bookmarkStart w:id="3" w:name="_GoBack"/>
      <w:bookmarkEnd w:id="3"/>
    </w:p>
    <w:p w:rsidR="005E152E" w:rsidRDefault="005E152E">
      <w:pPr>
        <w:spacing w:before="240" w:after="12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8. Wykaz załączonych formularzy </w:t>
      </w:r>
    </w:p>
    <w:p w:rsidR="005E152E" w:rsidRDefault="005E152E">
      <w:pPr>
        <w:ind w:left="28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Formularze stosowane przy realizacji badań naukowych finansowanych przez Ministerstwo Nauki i Szkolnictwa Wyższego podane są w rozporządzeniach. Formularze dostępne są na stronie internetowej Ministerstwa: </w:t>
      </w:r>
      <w:hyperlink r:id="rId10" w:history="1">
        <w:r>
          <w:rPr>
            <w:rStyle w:val="Hyperlink"/>
            <w:rFonts w:ascii="Tahoma" w:hAnsi="Tahoma" w:cs="Tahoma"/>
            <w:sz w:val="22"/>
            <w:szCs w:val="22"/>
          </w:rPr>
          <w:t>www.nauka.gov.pl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, jak również Działu Nauki i Współpracy z Zagranicą – Sekcja Nauki </w:t>
      </w:r>
      <w:hyperlink r:id="rId11" w:history="1">
        <w:r>
          <w:rPr>
            <w:rStyle w:val="Hyperlink"/>
            <w:rFonts w:ascii="Tahoma" w:hAnsi="Tahoma" w:cs="Tahoma"/>
            <w:sz w:val="22"/>
            <w:szCs w:val="22"/>
          </w:rPr>
          <w:t>www.umed.wroc.pl</w:t>
        </w:r>
      </w:hyperlink>
    </w:p>
    <w:p w:rsidR="005E152E" w:rsidRDefault="005E152E">
      <w:pPr>
        <w:ind w:left="284" w:firstLine="424"/>
        <w:jc w:val="both"/>
        <w:rPr>
          <w:rFonts w:ascii="Tahoma" w:hAnsi="Tahoma" w:cs="Tahoma"/>
          <w:color w:val="0000FF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Ogłoszenia o konkursach Narodowego Centrum Nauki oraz formularze dostępne na stronie </w:t>
      </w:r>
      <w:hyperlink r:id="rId12" w:history="1">
        <w:r>
          <w:rPr>
            <w:rStyle w:val="Hyperlink"/>
            <w:rFonts w:ascii="Tahoma" w:hAnsi="Tahoma" w:cs="Tahoma"/>
            <w:sz w:val="22"/>
            <w:szCs w:val="22"/>
          </w:rPr>
          <w:t>www.ncn.gov.pl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. Ogłoszenia o konkursach Narodowego Centrum Badań i Rozwoju oraz formularze dostępne na stronie </w:t>
      </w:r>
      <w:hyperlink r:id="rId13" w:history="1">
        <w:r>
          <w:rPr>
            <w:rStyle w:val="Hyperlink"/>
            <w:rFonts w:ascii="Tahoma" w:hAnsi="Tahoma" w:cs="Tahoma"/>
            <w:sz w:val="22"/>
            <w:szCs w:val="22"/>
          </w:rPr>
          <w:t>www.ncbir.gov.pl</w:t>
        </w:r>
      </w:hyperlink>
      <w:r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5E152E" w:rsidRDefault="005E152E">
      <w:pPr>
        <w:ind w:left="284" w:firstLine="42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Formularze stosowane przy realizacji projektów międzynarodowych dostępne są między innymi na stronach internetowych</w:t>
      </w:r>
      <w:r>
        <w:rPr>
          <w:rFonts w:ascii="Tahoma" w:hAnsi="Tahoma" w:cs="Tahoma"/>
          <w:color w:val="0000FF"/>
          <w:sz w:val="22"/>
          <w:szCs w:val="22"/>
        </w:rPr>
        <w:t xml:space="preserve"> www.cordis.europa.eu </w:t>
      </w:r>
      <w:r>
        <w:rPr>
          <w:rFonts w:ascii="Tahoma" w:hAnsi="Tahoma" w:cs="Tahoma"/>
          <w:sz w:val="22"/>
          <w:szCs w:val="22"/>
        </w:rPr>
        <w:t xml:space="preserve">(dla programów Ramowych UE), Krajowego Punktu Kontaktowego  </w:t>
      </w:r>
      <w:hyperlink r:id="rId14" w:history="1">
        <w:r>
          <w:rPr>
            <w:rStyle w:val="Hyperlink"/>
            <w:rFonts w:ascii="Tahoma" w:hAnsi="Tahoma" w:cs="Tahoma"/>
            <w:sz w:val="22"/>
            <w:szCs w:val="22"/>
          </w:rPr>
          <w:t>www.kpk.gov.pl</w:t>
        </w:r>
      </w:hyperlink>
      <w:r>
        <w:rPr>
          <w:rFonts w:ascii="Tahoma" w:hAnsi="Tahoma" w:cs="Tahoma"/>
          <w:sz w:val="22"/>
          <w:szCs w:val="22"/>
        </w:rPr>
        <w:t xml:space="preserve">  oraz w Sekcji Współpracy z Zagranicą </w:t>
      </w:r>
      <w:hyperlink r:id="rId15" w:history="1">
        <w:r>
          <w:rPr>
            <w:rStyle w:val="Hyperlink"/>
            <w:rFonts w:ascii="Tahoma" w:hAnsi="Tahoma" w:cs="Tahoma"/>
            <w:sz w:val="22"/>
            <w:szCs w:val="22"/>
          </w:rPr>
          <w:t>www.umed.wroc.pl</w:t>
        </w:r>
      </w:hyperlink>
    </w:p>
    <w:p w:rsidR="005E152E" w:rsidRDefault="005E152E">
      <w:pPr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5E152E" w:rsidRDefault="005E152E">
      <w:pPr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jc w:val="both"/>
        <w:rPr>
          <w:rFonts w:ascii="Tahoma" w:hAnsi="Tahoma" w:cs="Tahoma"/>
          <w:sz w:val="22"/>
          <w:szCs w:val="22"/>
        </w:rPr>
      </w:pPr>
    </w:p>
    <w:p w:rsidR="005E152E" w:rsidRDefault="005E152E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9. Zapisy</w:t>
      </w:r>
    </w:p>
    <w:p w:rsidR="005E152E" w:rsidRDefault="005E152E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5E152E" w:rsidRDefault="005E152E">
      <w:pPr>
        <w:jc w:val="both"/>
        <w:rPr>
          <w:rFonts w:ascii="Tahoma" w:hAnsi="Tahoma" w:cs="Tahoma"/>
          <w:b/>
          <w:bCs/>
          <w:sz w:val="24"/>
          <w:szCs w:val="24"/>
        </w:rPr>
        <w:sectPr w:rsidR="005E152E">
          <w:headerReference w:type="default" r:id="rId16"/>
          <w:pgSz w:w="11906" w:h="16838" w:code="9"/>
          <w:pgMar w:top="1418" w:right="737" w:bottom="907" w:left="1134" w:header="1134" w:footer="567" w:gutter="0"/>
          <w:cols w:space="708"/>
        </w:sectPr>
      </w:pPr>
      <w:r>
        <w:rPr>
          <w:rFonts w:ascii="Tahoma" w:hAnsi="Tahoma" w:cs="Tahoma"/>
          <w:sz w:val="22"/>
          <w:szCs w:val="22"/>
        </w:rPr>
        <w:t>Zapisy dotyczące realizacji niniejszej procedury są prowadzone w dokumentach o podanym w algorytmie tytułach. Forma i struktura tych dokumentów jest określona w poszczególnych jednostkach UMed.</w:t>
      </w:r>
    </w:p>
    <w:p w:rsidR="005E152E" w:rsidRDefault="005E152E">
      <w:pPr>
        <w:jc w:val="both"/>
        <w:rPr>
          <w:rFonts w:cs="Times New Roman"/>
          <w:sz w:val="22"/>
          <w:szCs w:val="22"/>
        </w:rPr>
      </w:pPr>
    </w:p>
    <w:p w:rsidR="005E152E" w:rsidRDefault="005E152E">
      <w:pPr>
        <w:jc w:val="both"/>
        <w:rPr>
          <w:rFonts w:cs="Times New Roman"/>
        </w:rPr>
      </w:pPr>
    </w:p>
    <w:p w:rsidR="005E152E" w:rsidRDefault="005E152E">
      <w:pPr>
        <w:jc w:val="both"/>
        <w:rPr>
          <w:rFonts w:cs="Times New Roman"/>
        </w:rPr>
      </w:pPr>
    </w:p>
    <w:p w:rsidR="005E152E" w:rsidRDefault="005E152E">
      <w:pPr>
        <w:rPr>
          <w:rFonts w:cs="Times New Roman"/>
        </w:rPr>
      </w:pPr>
    </w:p>
    <w:p w:rsidR="005E152E" w:rsidRDefault="005E152E">
      <w:pPr>
        <w:rPr>
          <w:rFonts w:cs="Times New Roman"/>
        </w:rPr>
      </w:pPr>
    </w:p>
    <w:sectPr w:rsidR="005E152E" w:rsidSect="005E152E">
      <w:headerReference w:type="default" r:id="rId17"/>
      <w:pgSz w:w="16838" w:h="11906" w:orient="landscape" w:code="9"/>
      <w:pgMar w:top="1418" w:right="1134" w:bottom="851" w:left="851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2E" w:rsidRDefault="005E15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152E" w:rsidRDefault="005E15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2E" w:rsidRDefault="005E15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152E" w:rsidRDefault="005E15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00"/>
      <w:gridCol w:w="5650"/>
      <w:gridCol w:w="1260"/>
      <w:gridCol w:w="999"/>
    </w:tblGrid>
    <w:tr w:rsidR="005E152E">
      <w:trPr>
        <w:cantSplit/>
        <w:trHeight w:val="422"/>
      </w:trPr>
      <w:tc>
        <w:tcPr>
          <w:tcW w:w="1800" w:type="dxa"/>
          <w:vMerge w:val="restart"/>
        </w:tcPr>
        <w:p w:rsidR="005E152E" w:rsidRDefault="005E152E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1pt;height:95.25pt">
                <v:imagedata r:id="rId1" o:title="logo cb"/>
              </v:shape>
            </w:pict>
          </w:r>
        </w:p>
      </w:tc>
      <w:tc>
        <w:tcPr>
          <w:tcW w:w="5650" w:type="dxa"/>
          <w:vMerge w:val="restart"/>
          <w:vAlign w:val="center"/>
        </w:tcPr>
        <w:p w:rsidR="005E152E" w:rsidRDefault="005E152E">
          <w:pPr>
            <w:pStyle w:val="Header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ahoma" w:hAnsi="Tahoma" w:cs="Tahoma"/>
              <w:b/>
              <w:bCs/>
              <w:sz w:val="40"/>
              <w:szCs w:val="40"/>
            </w:rPr>
            <w:t>PROCEDURA</w:t>
          </w:r>
        </w:p>
      </w:tc>
      <w:tc>
        <w:tcPr>
          <w:tcW w:w="2259" w:type="dxa"/>
          <w:gridSpan w:val="2"/>
          <w:vAlign w:val="center"/>
        </w:tcPr>
        <w:p w:rsidR="005E152E" w:rsidRDefault="005E152E">
          <w:pPr>
            <w:pStyle w:val="Header"/>
            <w:spacing w:before="80" w:after="8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</w:rPr>
            <w:t xml:space="preserve">P– 7.5.1-02 </w:t>
          </w:r>
        </w:p>
      </w:tc>
    </w:tr>
    <w:tr w:rsidR="005E152E">
      <w:trPr>
        <w:cantSplit/>
        <w:trHeight w:val="276"/>
      </w:trPr>
      <w:tc>
        <w:tcPr>
          <w:tcW w:w="1800" w:type="dxa"/>
          <w:vMerge/>
        </w:tcPr>
        <w:p w:rsidR="005E152E" w:rsidRDefault="005E152E">
          <w:pPr>
            <w:pStyle w:val="Header"/>
          </w:pPr>
        </w:p>
      </w:tc>
      <w:tc>
        <w:tcPr>
          <w:tcW w:w="5650" w:type="dxa"/>
          <w:vMerge/>
          <w:vAlign w:val="center"/>
        </w:tcPr>
        <w:p w:rsidR="005E152E" w:rsidRDefault="005E152E">
          <w:pPr>
            <w:pStyle w:val="Header"/>
            <w:jc w:val="center"/>
            <w:rPr>
              <w:rFonts w:ascii="Tahoma" w:hAnsi="Tahoma" w:cs="Tahoma"/>
              <w:sz w:val="36"/>
              <w:szCs w:val="36"/>
            </w:rPr>
          </w:pPr>
        </w:p>
      </w:tc>
      <w:tc>
        <w:tcPr>
          <w:tcW w:w="2259" w:type="dxa"/>
          <w:gridSpan w:val="2"/>
          <w:vMerge w:val="restart"/>
          <w:vAlign w:val="center"/>
        </w:tcPr>
        <w:p w:rsidR="005E152E" w:rsidRDefault="005E152E">
          <w:pPr>
            <w:pStyle w:val="Header"/>
            <w:spacing w:before="80" w:line="200" w:lineRule="exact"/>
            <w:ind w:left="170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Wydanie: 7</w:t>
          </w:r>
        </w:p>
        <w:p w:rsidR="005E152E" w:rsidRDefault="005E152E">
          <w:pPr>
            <w:pStyle w:val="Header"/>
            <w:spacing w:after="80" w:line="200" w:lineRule="exact"/>
            <w:ind w:left="170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z dnia: 15.05.2015 r.</w:t>
          </w:r>
        </w:p>
      </w:tc>
    </w:tr>
    <w:tr w:rsidR="005E152E">
      <w:trPr>
        <w:cantSplit/>
        <w:trHeight w:val="276"/>
      </w:trPr>
      <w:tc>
        <w:tcPr>
          <w:tcW w:w="1800" w:type="dxa"/>
          <w:vMerge/>
        </w:tcPr>
        <w:p w:rsidR="005E152E" w:rsidRDefault="005E152E">
          <w:pPr>
            <w:pStyle w:val="Header"/>
          </w:pPr>
        </w:p>
      </w:tc>
      <w:tc>
        <w:tcPr>
          <w:tcW w:w="5650" w:type="dxa"/>
          <w:vMerge w:val="restart"/>
          <w:vAlign w:val="center"/>
        </w:tcPr>
        <w:p w:rsidR="005E152E" w:rsidRDefault="005E152E">
          <w:pPr>
            <w:pStyle w:val="Header"/>
            <w:ind w:left="340"/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>
            <w:rPr>
              <w:rFonts w:ascii="Tahoma" w:hAnsi="Tahoma" w:cs="Tahoma"/>
              <w:b/>
              <w:bCs/>
              <w:sz w:val="28"/>
              <w:szCs w:val="28"/>
            </w:rPr>
            <w:t xml:space="preserve"> </w:t>
          </w:r>
          <w:r>
            <w:rPr>
              <w:rFonts w:ascii="Tahoma" w:hAnsi="Tahoma" w:cs="Tahoma"/>
              <w:b/>
              <w:bCs/>
              <w:sz w:val="32"/>
              <w:szCs w:val="32"/>
            </w:rPr>
            <w:t>Proces badań naukowych</w:t>
          </w:r>
        </w:p>
      </w:tc>
      <w:tc>
        <w:tcPr>
          <w:tcW w:w="2259" w:type="dxa"/>
          <w:gridSpan w:val="2"/>
          <w:vMerge/>
        </w:tcPr>
        <w:p w:rsidR="005E152E" w:rsidRDefault="005E152E">
          <w:pPr>
            <w:pStyle w:val="Header"/>
            <w:spacing w:before="80" w:line="200" w:lineRule="exact"/>
            <w:rPr>
              <w:rFonts w:ascii="Tahoma" w:hAnsi="Tahoma" w:cs="Tahoma"/>
            </w:rPr>
          </w:pPr>
        </w:p>
      </w:tc>
    </w:tr>
    <w:tr w:rsidR="005E152E">
      <w:trPr>
        <w:cantSplit/>
        <w:trHeight w:val="453"/>
      </w:trPr>
      <w:tc>
        <w:tcPr>
          <w:tcW w:w="1800" w:type="dxa"/>
          <w:vMerge/>
        </w:tcPr>
        <w:p w:rsidR="005E152E" w:rsidRDefault="005E152E">
          <w:pPr>
            <w:pStyle w:val="Header"/>
          </w:pPr>
        </w:p>
      </w:tc>
      <w:tc>
        <w:tcPr>
          <w:tcW w:w="5650" w:type="dxa"/>
          <w:vMerge/>
        </w:tcPr>
        <w:p w:rsidR="005E152E" w:rsidRDefault="005E152E">
          <w:pPr>
            <w:pStyle w:val="Header"/>
          </w:pPr>
        </w:p>
      </w:tc>
      <w:tc>
        <w:tcPr>
          <w:tcW w:w="1260" w:type="dxa"/>
          <w:vAlign w:val="center"/>
        </w:tcPr>
        <w:p w:rsidR="005E152E" w:rsidRDefault="005E152E">
          <w:pPr>
            <w:pStyle w:val="Header"/>
            <w:spacing w:before="80" w:line="200" w:lineRule="exact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Strona:</w:t>
          </w:r>
        </w:p>
        <w:p w:rsidR="005E152E" w:rsidRDefault="005E152E">
          <w:pPr>
            <w:pStyle w:val="Header"/>
            <w:spacing w:after="80" w:line="200" w:lineRule="exact"/>
            <w:jc w:val="center"/>
            <w:rPr>
              <w:rFonts w:ascii="Tahoma" w:hAnsi="Tahoma" w:cs="Tahoma"/>
            </w:rPr>
          </w:pPr>
          <w:r>
            <w:rPr>
              <w:rStyle w:val="PageNumber"/>
              <w:rFonts w:ascii="Tahoma" w:hAnsi="Tahoma" w:cs="Tahoma"/>
            </w:rPr>
            <w:fldChar w:fldCharType="begin"/>
          </w:r>
          <w:r>
            <w:rPr>
              <w:rStyle w:val="PageNumber"/>
              <w:rFonts w:ascii="Tahoma" w:hAnsi="Tahoma" w:cs="Tahoma"/>
            </w:rPr>
            <w:instrText xml:space="preserve"> PAGE </w:instrText>
          </w:r>
          <w:r>
            <w:rPr>
              <w:rStyle w:val="PageNumber"/>
              <w:rFonts w:ascii="Tahoma" w:hAnsi="Tahoma" w:cs="Tahoma"/>
            </w:rPr>
            <w:fldChar w:fldCharType="separate"/>
          </w:r>
          <w:r>
            <w:rPr>
              <w:rStyle w:val="PageNumber"/>
              <w:rFonts w:ascii="Tahoma" w:hAnsi="Tahoma" w:cs="Tahoma"/>
              <w:noProof/>
            </w:rPr>
            <w:t>4</w:t>
          </w:r>
          <w:r>
            <w:rPr>
              <w:rStyle w:val="PageNumber"/>
              <w:rFonts w:ascii="Tahoma" w:hAnsi="Tahoma" w:cs="Tahoma"/>
            </w:rPr>
            <w:fldChar w:fldCharType="end"/>
          </w:r>
          <w:r>
            <w:rPr>
              <w:rStyle w:val="PageNumber"/>
              <w:rFonts w:ascii="Tahoma" w:hAnsi="Tahoma" w:cs="Tahoma"/>
            </w:rPr>
            <w:t xml:space="preserve"> z 5</w:t>
          </w:r>
        </w:p>
      </w:tc>
      <w:tc>
        <w:tcPr>
          <w:tcW w:w="999" w:type="dxa"/>
          <w:vAlign w:val="center"/>
        </w:tcPr>
        <w:p w:rsidR="005E152E" w:rsidRDefault="005E152E">
          <w:pPr>
            <w:pStyle w:val="Header"/>
            <w:spacing w:line="200" w:lineRule="exact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Zmiana: A </w:t>
          </w:r>
        </w:p>
        <w:p w:rsidR="005E152E" w:rsidRDefault="005E152E">
          <w:pPr>
            <w:pStyle w:val="Header"/>
            <w:spacing w:line="200" w:lineRule="exact"/>
            <w:jc w:val="center"/>
            <w:rPr>
              <w:rFonts w:ascii="Tahoma" w:hAnsi="Tahoma" w:cs="Tahoma"/>
            </w:rPr>
          </w:pPr>
        </w:p>
      </w:tc>
    </w:tr>
  </w:tbl>
  <w:p w:rsidR="005E152E" w:rsidRDefault="005E15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2E" w:rsidRDefault="005E15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4EE"/>
    <w:multiLevelType w:val="hybridMultilevel"/>
    <w:tmpl w:val="06CE89B0"/>
    <w:lvl w:ilvl="0" w:tplc="3792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641CB0"/>
    <w:multiLevelType w:val="hybridMultilevel"/>
    <w:tmpl w:val="703875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424135"/>
    <w:multiLevelType w:val="hybridMultilevel"/>
    <w:tmpl w:val="9496CC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BA41DA"/>
    <w:multiLevelType w:val="multilevel"/>
    <w:tmpl w:val="349ED9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>
    <w:nsid w:val="1C4C5488"/>
    <w:multiLevelType w:val="multilevel"/>
    <w:tmpl w:val="44C843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>
    <w:nsid w:val="1D476BD5"/>
    <w:multiLevelType w:val="singleLevel"/>
    <w:tmpl w:val="1B32CC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DFD2838"/>
    <w:multiLevelType w:val="hybridMultilevel"/>
    <w:tmpl w:val="4AA87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5945979"/>
    <w:multiLevelType w:val="multilevel"/>
    <w:tmpl w:val="2438E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>
    <w:nsid w:val="4BFF36BF"/>
    <w:multiLevelType w:val="hybridMultilevel"/>
    <w:tmpl w:val="112E57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DDA4830"/>
    <w:multiLevelType w:val="hybridMultilevel"/>
    <w:tmpl w:val="4DFE6F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16240A1"/>
    <w:multiLevelType w:val="multilevel"/>
    <w:tmpl w:val="57A27D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>
    <w:nsid w:val="667A182D"/>
    <w:multiLevelType w:val="hybridMultilevel"/>
    <w:tmpl w:val="3C586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980549"/>
    <w:multiLevelType w:val="hybridMultilevel"/>
    <w:tmpl w:val="F57C510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EC777C5"/>
    <w:multiLevelType w:val="hybridMultilevel"/>
    <w:tmpl w:val="2A16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52E"/>
    <w:rsid w:val="005E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index heading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firstLine="284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ahoma" w:hAnsi="Tahoma" w:cs="Tahoma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verflowPunct/>
      <w:autoSpaceDE/>
      <w:autoSpaceDN/>
      <w:adjustRightInd/>
      <w:textAlignment w:val="auto"/>
      <w:outlineLvl w:val="3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ahoma" w:hAnsi="Tahoma" w:cs="Tahoma"/>
      <w:b/>
      <w:bCs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Index1">
    <w:name w:val="index 1"/>
    <w:basedOn w:val="Normal"/>
    <w:next w:val="Normal"/>
    <w:autoRedefine/>
    <w:uiPriority w:val="99"/>
    <w:pPr>
      <w:ind w:left="200" w:hanging="200"/>
    </w:pPr>
    <w:rPr>
      <w:rFonts w:cs="Times New Roman"/>
    </w:rPr>
  </w:style>
  <w:style w:type="paragraph" w:styleId="IndexHeading">
    <w:name w:val="index heading"/>
    <w:basedOn w:val="Normal"/>
    <w:next w:val="Index1"/>
    <w:uiPriority w:val="99"/>
    <w:pPr>
      <w:overflowPunct/>
      <w:autoSpaceDE/>
      <w:autoSpaceDN/>
      <w:adjustRightInd/>
      <w:textAlignment w:val="auto"/>
    </w:pPr>
    <w:rPr>
      <w:rFonts w:cs="Times New Roman"/>
    </w:rPr>
  </w:style>
  <w:style w:type="paragraph" w:styleId="BodyText3">
    <w:name w:val="Body Text 3"/>
    <w:basedOn w:val="Normal"/>
    <w:link w:val="BodyText3Char"/>
    <w:uiPriority w:val="99"/>
    <w:pPr>
      <w:overflowPunct/>
      <w:autoSpaceDE/>
      <w:autoSpaceDN/>
      <w:adjustRightInd/>
      <w:spacing w:before="60" w:line="200" w:lineRule="atLeast"/>
      <w:jc w:val="both"/>
      <w:textAlignment w:val="auto"/>
    </w:pPr>
    <w:rPr>
      <w:rFonts w:ascii="Tahoma" w:hAnsi="Tahoma" w:cs="Tahoma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ahoma" w:hAnsi="Tahoma" w:cs="Tahoma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pl-PL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after="75"/>
      <w:textAlignment w:val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.gov.pl/g2/oryginal/2015_02/aa1bf80916ac5dcb047e87ee9007da2c.pdf" TargetMode="External"/><Relationship Id="rId13" Type="http://schemas.openxmlformats.org/officeDocument/2006/relationships/hyperlink" Target="http://www.ncbir.gov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nauka.gov.pl/g2/oryginal/2014_06/0b89398dac910b026d288f561cf5c05a.pdf" TargetMode="External"/><Relationship Id="rId12" Type="http://schemas.openxmlformats.org/officeDocument/2006/relationships/hyperlink" Target="http://www.ncn.gov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ed.wroc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med.wroc.pl" TargetMode="External"/><Relationship Id="rId10" Type="http://schemas.openxmlformats.org/officeDocument/2006/relationships/hyperlink" Target="http://www.kbn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ip.nauka.gov.pl/rozporzadzenia-nauka/rozporzadzenie-ministra-nauki-i-szkolnictwa-wyzszego-z-dnia-16-stycznia-2014-r-zmieniajace-rozporzadzenie-w-sprawie-warunkow-i-trybu-przyznawania-pomocy-publicznej-na-finansowanie-wspolpracy-naukowej-z-zagranica.html" TargetMode="External"/><Relationship Id="rId14" Type="http://schemas.openxmlformats.org/officeDocument/2006/relationships/hyperlink" Target="http://www.kp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6</Pages>
  <Words>1789</Words>
  <Characters>10202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</dc:title>
  <dc:subject/>
  <dc:creator>oem</dc:creator>
  <cp:keywords/>
  <dc:description/>
  <cp:lastModifiedBy>AM</cp:lastModifiedBy>
  <cp:revision>6</cp:revision>
  <cp:lastPrinted>2015-06-24T08:19:00Z</cp:lastPrinted>
  <dcterms:created xsi:type="dcterms:W3CDTF">2015-06-23T10:32:00Z</dcterms:created>
  <dcterms:modified xsi:type="dcterms:W3CDTF">2015-06-24T08:23:00Z</dcterms:modified>
</cp:coreProperties>
</file>