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828"/>
        <w:gridCol w:w="2410"/>
        <w:gridCol w:w="2409"/>
      </w:tblGrid>
      <w:tr w:rsidR="00A3680D" w:rsidRPr="00770FD8" w:rsidTr="00770FD8">
        <w:trPr>
          <w:trHeight w:val="900"/>
        </w:trPr>
        <w:tc>
          <w:tcPr>
            <w:tcW w:w="410" w:type="dxa"/>
            <w:shd w:val="clear" w:color="auto" w:fill="auto"/>
            <w:vAlign w:val="center"/>
          </w:tcPr>
          <w:p w:rsidR="00A3680D" w:rsidRPr="00770FD8" w:rsidRDefault="00A3680D" w:rsidP="006A4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28" w:type="dxa"/>
            <w:shd w:val="clear" w:color="auto" w:fill="auto"/>
            <w:vAlign w:val="center"/>
            <w:hideMark/>
          </w:tcPr>
          <w:p w:rsidR="00A3680D" w:rsidRPr="00770FD8" w:rsidRDefault="00A3680D" w:rsidP="006A4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Wydział Lekarski</w:t>
            </w:r>
          </w:p>
        </w:tc>
        <w:tc>
          <w:tcPr>
            <w:tcW w:w="2410" w:type="dxa"/>
          </w:tcPr>
          <w:p w:rsidR="00A3680D" w:rsidRPr="00770FD8" w:rsidRDefault="00A3680D" w:rsidP="00A3680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A3680D" w:rsidRPr="00770FD8" w:rsidRDefault="00A3680D" w:rsidP="00A3680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I-szy cykl rozliczeniowy</w:t>
            </w:r>
          </w:p>
        </w:tc>
        <w:tc>
          <w:tcPr>
            <w:tcW w:w="2409" w:type="dxa"/>
            <w:vAlign w:val="center"/>
          </w:tcPr>
          <w:p w:rsidR="00A3680D" w:rsidRPr="00770FD8" w:rsidRDefault="00A3680D" w:rsidP="00A3680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A3680D" w:rsidRPr="00770FD8" w:rsidRDefault="00A3680D" w:rsidP="00A3680D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za II-gi cykl rozliczeniowy 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Anatomii Prawidłowej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Farmakologii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Biochemii Lekarskiej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Fizjologii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II Katedra i Klinika Ginekologii i Położnictwa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Anestezjologii i Intensywnej Terapii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Patofizjologii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Medycyny Sądowej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Histologii i Embriologii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I Katedra i Klinika Ginekologii i Położnictwa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Patomorfologii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Chorób Wewnętrznych, Geriatrii i Alergologii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Mikrobiologii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II Katedra i Klinika Chirurgii Ogólnej i Chirurgii Onkologicznej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Chorób Wewnętrznych, Zawodowych i Nadciśnienia Tętniczego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I Katedra i Klinika Chirurgii Ogólnej, Gastroenterologicznej i Endokrynologicznej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I Katedra i Klinika Pediatrii, Alergologii i Kardiologii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Medycyny Ratunkowej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II Katedra i Klinika Pediatrii, Gastroenterologii i Żywienia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Chemii i Immunochemii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Biofizyki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Biologii i Parazytologii Lekarskiej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Genetyki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Immunologii Klinicznej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Humanistycznych Nauk Lekarskich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Neonatologii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III Katedra i Klinika Pediatrii, Immunologii i Reumatologii Wieku Rozwojowego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Reumatologii i Chorób Wewnętrznych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Higieny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828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Pedagogiki</w:t>
            </w:r>
          </w:p>
        </w:tc>
        <w:tc>
          <w:tcPr>
            <w:tcW w:w="2410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vAlign w:val="center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70FD8">
        <w:trPr>
          <w:trHeight w:val="300"/>
        </w:trPr>
        <w:tc>
          <w:tcPr>
            <w:tcW w:w="6238" w:type="dxa"/>
            <w:gridSpan w:val="2"/>
            <w:shd w:val="clear" w:color="auto" w:fill="auto"/>
            <w:noWrap/>
            <w:vAlign w:val="center"/>
          </w:tcPr>
          <w:p w:rsidR="00770FD8" w:rsidRPr="00770FD8" w:rsidRDefault="00770FD8" w:rsidP="00770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410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46 500,00 zł</w:t>
            </w:r>
          </w:p>
        </w:tc>
      </w:tr>
    </w:tbl>
    <w:p w:rsidR="006B450E" w:rsidRPr="00770FD8" w:rsidRDefault="006B450E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Default="006A4968">
      <w:pPr>
        <w:rPr>
          <w:sz w:val="20"/>
          <w:szCs w:val="20"/>
        </w:rPr>
      </w:pPr>
    </w:p>
    <w:p w:rsidR="00770FD8" w:rsidRDefault="00770FD8">
      <w:pPr>
        <w:rPr>
          <w:sz w:val="20"/>
          <w:szCs w:val="20"/>
        </w:rPr>
      </w:pPr>
    </w:p>
    <w:p w:rsidR="00770FD8" w:rsidRDefault="00770FD8">
      <w:pPr>
        <w:rPr>
          <w:sz w:val="20"/>
          <w:szCs w:val="20"/>
        </w:rPr>
      </w:pPr>
    </w:p>
    <w:p w:rsidR="003D6A17" w:rsidRDefault="003D6A17">
      <w:pPr>
        <w:rPr>
          <w:sz w:val="20"/>
          <w:szCs w:val="20"/>
        </w:rPr>
      </w:pPr>
    </w:p>
    <w:p w:rsidR="003D6A17" w:rsidRDefault="003D6A17">
      <w:pPr>
        <w:rPr>
          <w:sz w:val="20"/>
          <w:szCs w:val="20"/>
        </w:rPr>
      </w:pPr>
    </w:p>
    <w:p w:rsidR="00770FD8" w:rsidRPr="00770FD8" w:rsidRDefault="00770FD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tbl>
      <w:tblPr>
        <w:tblW w:w="11068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122"/>
        <w:gridCol w:w="2127"/>
        <w:gridCol w:w="2409"/>
      </w:tblGrid>
      <w:tr w:rsidR="000823DD" w:rsidRPr="00770FD8" w:rsidTr="000823DD">
        <w:trPr>
          <w:trHeight w:val="900"/>
        </w:trPr>
        <w:tc>
          <w:tcPr>
            <w:tcW w:w="410" w:type="dxa"/>
            <w:shd w:val="clear" w:color="auto" w:fill="auto"/>
            <w:vAlign w:val="center"/>
            <w:hideMark/>
          </w:tcPr>
          <w:p w:rsidR="000823DD" w:rsidRPr="00770FD8" w:rsidRDefault="000823DD" w:rsidP="006A4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:rsidR="000823DD" w:rsidRPr="00770FD8" w:rsidRDefault="000823DD" w:rsidP="00C15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Wydział Lekarsko-Stomatologiczny</w:t>
            </w:r>
          </w:p>
        </w:tc>
        <w:tc>
          <w:tcPr>
            <w:tcW w:w="2127" w:type="dxa"/>
          </w:tcPr>
          <w:p w:rsidR="000823DD" w:rsidRPr="00770FD8" w:rsidRDefault="000823DD" w:rsidP="000823D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0823DD" w:rsidRPr="00770FD8" w:rsidRDefault="000823DD" w:rsidP="000823D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I-szy cykl rozliczeniowy</w:t>
            </w:r>
          </w:p>
        </w:tc>
        <w:tc>
          <w:tcPr>
            <w:tcW w:w="2409" w:type="dxa"/>
            <w:vAlign w:val="center"/>
          </w:tcPr>
          <w:p w:rsidR="000823DD" w:rsidRPr="00770FD8" w:rsidRDefault="000823DD" w:rsidP="000823D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0823DD" w:rsidRPr="00770FD8" w:rsidRDefault="000823DD" w:rsidP="000823D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II-gi cykl rozliczeniowy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Stomatologii Zachowawczej i Dziecięcej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Protetyki Stomatologicznej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Chirurgii Stomatologicznej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Ortopedii Szczękowej i Ortodoncji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Chirurgii Szczękowo-Twarzowej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Periodontologii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Patomorfologii i Cytologii Onkologicznej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Klinika Chirurgii Małoinwazyjnej i Proktologicznej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Chorób Zakaźnych i Hepatologii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Anatomii Stomatologicznej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Otolaryngologii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Klinika Chirurgii Plastycznej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22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Chirurgii Eksperymentalnej i Badania Biomateriałów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BB7134">
        <w:trPr>
          <w:trHeight w:val="300"/>
        </w:trPr>
        <w:tc>
          <w:tcPr>
            <w:tcW w:w="6532" w:type="dxa"/>
            <w:gridSpan w:val="2"/>
            <w:shd w:val="clear" w:color="auto" w:fill="auto"/>
            <w:noWrap/>
            <w:vAlign w:val="center"/>
          </w:tcPr>
          <w:p w:rsidR="00770FD8" w:rsidRPr="00770FD8" w:rsidRDefault="00770FD8" w:rsidP="00770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16 000,00 zł</w:t>
            </w:r>
          </w:p>
        </w:tc>
      </w:tr>
    </w:tbl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770FD8" w:rsidRDefault="00770FD8">
      <w:pPr>
        <w:rPr>
          <w:sz w:val="20"/>
          <w:szCs w:val="20"/>
        </w:rPr>
      </w:pPr>
    </w:p>
    <w:p w:rsidR="00770FD8" w:rsidRDefault="00770FD8">
      <w:pPr>
        <w:rPr>
          <w:sz w:val="20"/>
          <w:szCs w:val="20"/>
        </w:rPr>
      </w:pPr>
    </w:p>
    <w:p w:rsidR="00770FD8" w:rsidRPr="00770FD8" w:rsidRDefault="00770FD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Default="006A4968">
      <w:pPr>
        <w:rPr>
          <w:sz w:val="20"/>
          <w:szCs w:val="20"/>
        </w:rPr>
      </w:pPr>
    </w:p>
    <w:p w:rsidR="003D6A17" w:rsidRDefault="003D6A17">
      <w:pPr>
        <w:rPr>
          <w:sz w:val="20"/>
          <w:szCs w:val="20"/>
        </w:rPr>
      </w:pPr>
    </w:p>
    <w:p w:rsidR="003D6A17" w:rsidRPr="00770FD8" w:rsidRDefault="003D6A17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tbl>
      <w:tblPr>
        <w:tblW w:w="1318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111"/>
        <w:gridCol w:w="2127"/>
        <w:gridCol w:w="2409"/>
        <w:gridCol w:w="2127"/>
      </w:tblGrid>
      <w:tr w:rsidR="000823DD" w:rsidRPr="00770FD8" w:rsidTr="00B521DC">
        <w:trPr>
          <w:gridAfter w:val="1"/>
          <w:wAfter w:w="2127" w:type="dxa"/>
          <w:trHeight w:val="6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3DD" w:rsidRPr="00770FD8" w:rsidRDefault="000823DD" w:rsidP="006A4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3DD" w:rsidRPr="00770FD8" w:rsidRDefault="000823DD" w:rsidP="00C15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Wydział Lekarski Kształcenia Podyplomowego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D" w:rsidRPr="00770FD8" w:rsidRDefault="000823DD" w:rsidP="000823D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0823DD" w:rsidRPr="00770FD8" w:rsidRDefault="000823DD" w:rsidP="000823D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I-szy cykl rozliczeniowy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DD" w:rsidRPr="00770FD8" w:rsidRDefault="000823DD" w:rsidP="000823D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0823DD" w:rsidRPr="00770FD8" w:rsidRDefault="000823DD" w:rsidP="000823D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II-gi cykl rozliczeniowy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Dermatologii, Wenerologii i Alergologii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Psychiatrii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Radiologii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Transplantacji Szpiku, Onkologii i Hematologii Dziecięcej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Medycyny Rodzinnej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Nefrologii i Medycyny Transplantacyjnej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Neurologii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Onkologii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Pulmonologii i Nowotworów Płuc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Chorób Zakaźnych, Chorób Wątroby i Nabytych Niedoborów Odpornościowych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Gastroenterologii i Hepatologii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Hematologii, Nowotworów Krwi i Transplantacji Szpiku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Chirurgii Naczyniowej, Ogólnej i Transplantacyjnej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Angiologii, Nadciśnienia Tętniczego i Diabetologii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Okulistyki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Endokrynologii, Diabetologii i Leczenia Izotopami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Otolaryngologii, Chirurgii Głowy i Szyi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Nefrologii Pediatrycznej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Pediatrii i Chorób Infekcyjnych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Chirurgii Przewodu Pokarmowego i Chirurgii Ogólnej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Kardiologii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Chirurgii i Urologii Dziecięcej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Endokrynologii i Diabetologii Wieku Rozwojowego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Chirurgii Urazowej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Medycyny Społecznej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Chirurgii Serca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Ortopedii i Traumatologii Narządu Ruchu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Urologii i Onkologii Urologicznej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Chirurgii Klatki Piersiowej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Rehabilitacji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Klinika Neurochirurgii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8C3CB5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D8" w:rsidRPr="00770FD8" w:rsidRDefault="00770FD8" w:rsidP="00770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47 000,00 zł</w:t>
            </w:r>
          </w:p>
        </w:tc>
        <w:tc>
          <w:tcPr>
            <w:tcW w:w="2127" w:type="dxa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47 000,00 zł</w:t>
            </w:r>
          </w:p>
        </w:tc>
      </w:tr>
    </w:tbl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6A4968" w:rsidRPr="00770FD8" w:rsidRDefault="006A4968">
      <w:pPr>
        <w:rPr>
          <w:sz w:val="20"/>
          <w:szCs w:val="20"/>
        </w:rPr>
      </w:pPr>
    </w:p>
    <w:p w:rsidR="00B521DC" w:rsidRPr="00770FD8" w:rsidRDefault="00B521DC">
      <w:pPr>
        <w:rPr>
          <w:sz w:val="20"/>
          <w:szCs w:val="20"/>
        </w:rPr>
      </w:pPr>
    </w:p>
    <w:p w:rsidR="00D811E2" w:rsidRPr="00770FD8" w:rsidRDefault="00D811E2">
      <w:pPr>
        <w:rPr>
          <w:sz w:val="20"/>
          <w:szCs w:val="20"/>
        </w:rPr>
      </w:pPr>
    </w:p>
    <w:p w:rsidR="00B521DC" w:rsidRPr="00770FD8" w:rsidRDefault="00B521DC">
      <w:pPr>
        <w:rPr>
          <w:sz w:val="20"/>
          <w:szCs w:val="20"/>
        </w:rPr>
      </w:pPr>
    </w:p>
    <w:p w:rsidR="00770FD8" w:rsidRDefault="00770FD8">
      <w:pPr>
        <w:rPr>
          <w:sz w:val="20"/>
          <w:szCs w:val="20"/>
        </w:rPr>
      </w:pPr>
    </w:p>
    <w:p w:rsidR="003D6A17" w:rsidRDefault="003D6A17">
      <w:pPr>
        <w:rPr>
          <w:sz w:val="20"/>
          <w:szCs w:val="20"/>
        </w:rPr>
      </w:pPr>
    </w:p>
    <w:p w:rsidR="003D6A17" w:rsidRDefault="003D6A17">
      <w:pPr>
        <w:rPr>
          <w:sz w:val="20"/>
          <w:szCs w:val="20"/>
        </w:rPr>
      </w:pPr>
    </w:p>
    <w:p w:rsidR="00770FD8" w:rsidRDefault="00770FD8">
      <w:pPr>
        <w:rPr>
          <w:sz w:val="20"/>
          <w:szCs w:val="20"/>
        </w:rPr>
      </w:pPr>
    </w:p>
    <w:p w:rsidR="00770FD8" w:rsidRDefault="00770FD8">
      <w:pPr>
        <w:rPr>
          <w:sz w:val="20"/>
          <w:szCs w:val="20"/>
        </w:rPr>
      </w:pPr>
    </w:p>
    <w:p w:rsidR="00770FD8" w:rsidRPr="00770FD8" w:rsidRDefault="00770FD8">
      <w:pPr>
        <w:rPr>
          <w:sz w:val="20"/>
          <w:szCs w:val="20"/>
        </w:rPr>
      </w:pPr>
    </w:p>
    <w:tbl>
      <w:tblPr>
        <w:tblW w:w="1318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111"/>
        <w:gridCol w:w="2127"/>
        <w:gridCol w:w="2409"/>
        <w:gridCol w:w="2127"/>
      </w:tblGrid>
      <w:tr w:rsidR="00B521DC" w:rsidRPr="00770FD8" w:rsidTr="00B521DC">
        <w:trPr>
          <w:gridAfter w:val="1"/>
          <w:wAfter w:w="2127" w:type="dxa"/>
          <w:trHeight w:val="1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DC" w:rsidRPr="00770FD8" w:rsidRDefault="00B521DC" w:rsidP="006A4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DC" w:rsidRPr="00770FD8" w:rsidRDefault="00B521DC" w:rsidP="00C15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Wydział Farmaceutyczny z Oddziałem Analityki Medycznej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C" w:rsidRPr="00770FD8" w:rsidRDefault="00B521DC" w:rsidP="00B521D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B521DC" w:rsidRPr="00770FD8" w:rsidRDefault="00B521DC" w:rsidP="00B521D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I-szy cykl rozliczeniowy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C" w:rsidRPr="00770FD8" w:rsidRDefault="00B521DC" w:rsidP="00B521D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B521DC" w:rsidRPr="00770FD8" w:rsidRDefault="00B521DC" w:rsidP="00B521D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II-gi cykl rozliczeniowy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Technologii Postaci Leku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Biologii i Botaniki Farmaceutycznej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Chemii Organicznej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Chemii Analitycznej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Chemii Leków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Chemii Fizycznej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Farmakognozji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Chemii Nieorganicznej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Bromatologii i Dietetyki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Analityki Medycznej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Farmakologii Klinicznej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Toksykologii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Podstaw Nauk Medycznych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Biochemii Farmaceutycznej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Technologii Leków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i Zakład Biomedycznych Analiz Środowiskowych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Praktycznej Nauki Zawodu Analityka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Mikrobiologii Farmaceutycznej i Parazytologii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Humanistycznych Nauk Wydziału Farmaceutycznego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Farmacji Przemysłowej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Pracownia Przesiewowych Testów Aktywności Biologicznej i Gromadzenia Materiału Biologicznego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Pracownia Analizy Elementarnej i Badania Biomateriałów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7F1026">
        <w:trPr>
          <w:gridAfter w:val="1"/>
          <w:wAfter w:w="2127" w:type="dxa"/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Diagnostyczne Laboratorium Dydaktyczne Oddziału Analityki Medycznej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6E4C7C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D8" w:rsidRPr="00770FD8" w:rsidRDefault="00770FD8" w:rsidP="00770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27 500,00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27 500,00 zł</w:t>
            </w:r>
          </w:p>
        </w:tc>
        <w:tc>
          <w:tcPr>
            <w:tcW w:w="2127" w:type="dxa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27 500,00 zł</w:t>
            </w:r>
          </w:p>
        </w:tc>
      </w:tr>
    </w:tbl>
    <w:p w:rsidR="006A4968" w:rsidRPr="00770FD8" w:rsidRDefault="006A4968">
      <w:pPr>
        <w:rPr>
          <w:sz w:val="20"/>
          <w:szCs w:val="20"/>
        </w:rPr>
      </w:pPr>
    </w:p>
    <w:tbl>
      <w:tblPr>
        <w:tblW w:w="11053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107"/>
        <w:gridCol w:w="2127"/>
        <w:gridCol w:w="2409"/>
      </w:tblGrid>
      <w:tr w:rsidR="00B521DC" w:rsidRPr="00770FD8" w:rsidTr="00770FD8">
        <w:trPr>
          <w:trHeight w:val="1458"/>
        </w:trPr>
        <w:tc>
          <w:tcPr>
            <w:tcW w:w="410" w:type="dxa"/>
            <w:shd w:val="clear" w:color="auto" w:fill="auto"/>
            <w:vAlign w:val="center"/>
            <w:hideMark/>
          </w:tcPr>
          <w:p w:rsidR="00B521DC" w:rsidRPr="00770FD8" w:rsidRDefault="00B521DC" w:rsidP="006A4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B521DC" w:rsidRPr="00770FD8" w:rsidRDefault="00B521DC" w:rsidP="00C15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Wydział Nauk o Zdrowiu</w:t>
            </w:r>
          </w:p>
        </w:tc>
        <w:tc>
          <w:tcPr>
            <w:tcW w:w="2127" w:type="dxa"/>
          </w:tcPr>
          <w:p w:rsidR="00B521DC" w:rsidRPr="00770FD8" w:rsidRDefault="00B521DC" w:rsidP="00B521D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B521DC" w:rsidRPr="00770FD8" w:rsidRDefault="00B521DC" w:rsidP="00B521D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I-szy cykl rozliczeniowy</w:t>
            </w:r>
          </w:p>
        </w:tc>
        <w:tc>
          <w:tcPr>
            <w:tcW w:w="2409" w:type="dxa"/>
            <w:vAlign w:val="center"/>
          </w:tcPr>
          <w:p w:rsidR="00B521DC" w:rsidRPr="00770FD8" w:rsidRDefault="00B521DC" w:rsidP="00B521D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B521DC" w:rsidRPr="00770FD8" w:rsidRDefault="00B521DC" w:rsidP="00B521D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II-gi cykl rozliczeniowy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Położnictwa Praktycznego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Fizjoterapii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Nauki Zawodu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Pielęgniarstwa Internistycznego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Ratownictwa Medycznego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Chorób Układu Nerwowego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Organizacji i Zarządzania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Rehabilitacji w Dysfunkcjach Narządu Ruchu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Medycznych Nauk Społecznych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Klinicznych Podstaw Fizjoterapii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Dietetyki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Specjalności Zabiegowych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Pediatrii Społecznej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Promocji Zdrowia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Położnictwa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Pielęgniarskiej Opieki Paliatywnej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Ekonomiki i Jakości w Ochronie Zdrowia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18"/>
                <w:szCs w:val="20"/>
              </w:rPr>
              <w:t>Zakład Lecznictwa Uzdrowiskowego, Historii Medycyny Fizykalnej i Balneologii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Ginekologii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Katedra Chorób Serca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Pielęgniarstwa Anestezjologicznego i Intensywnej Opieki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Gerontologii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Angiologii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Zakład Nauk Podstawowych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107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Samodzielna Pracownia Neurotoksykologii i Diagnostyki Środowiskowej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500,00 zł</w:t>
            </w:r>
          </w:p>
        </w:tc>
      </w:tr>
      <w:tr w:rsidR="00770FD8" w:rsidRPr="00770FD8" w:rsidTr="00D457B0">
        <w:trPr>
          <w:trHeight w:val="300"/>
        </w:trPr>
        <w:tc>
          <w:tcPr>
            <w:tcW w:w="6517" w:type="dxa"/>
            <w:gridSpan w:val="2"/>
            <w:shd w:val="clear" w:color="auto" w:fill="auto"/>
            <w:noWrap/>
            <w:vAlign w:val="center"/>
          </w:tcPr>
          <w:p w:rsidR="00770FD8" w:rsidRPr="00770FD8" w:rsidRDefault="00770FD8" w:rsidP="00770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37 500,00 zł</w:t>
            </w:r>
          </w:p>
        </w:tc>
      </w:tr>
    </w:tbl>
    <w:p w:rsidR="006A4968" w:rsidRPr="00770FD8" w:rsidRDefault="006A4968">
      <w:pPr>
        <w:rPr>
          <w:sz w:val="20"/>
          <w:szCs w:val="20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2127"/>
        <w:gridCol w:w="2409"/>
      </w:tblGrid>
      <w:tr w:rsidR="00B521DC" w:rsidRPr="00770FD8" w:rsidTr="00B521DC">
        <w:trPr>
          <w:trHeight w:val="600"/>
        </w:trPr>
        <w:tc>
          <w:tcPr>
            <w:tcW w:w="425" w:type="dxa"/>
            <w:shd w:val="clear" w:color="auto" w:fill="auto"/>
            <w:vAlign w:val="center"/>
            <w:hideMark/>
          </w:tcPr>
          <w:p w:rsidR="00B521DC" w:rsidRPr="00770FD8" w:rsidRDefault="00B521DC" w:rsidP="00B52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B521DC" w:rsidRPr="00770FD8" w:rsidRDefault="00B521DC" w:rsidP="00DD5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Jednostki </w:t>
            </w:r>
            <w:r w:rsidR="00DD55B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Ogólnouczelniane</w:t>
            </w:r>
          </w:p>
        </w:tc>
        <w:tc>
          <w:tcPr>
            <w:tcW w:w="2127" w:type="dxa"/>
          </w:tcPr>
          <w:p w:rsidR="00B521DC" w:rsidRPr="00770FD8" w:rsidRDefault="00B521DC" w:rsidP="00B521D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B521DC" w:rsidRPr="00770FD8" w:rsidRDefault="00B521DC" w:rsidP="00B521D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I-szy cykl rozliczeniowy</w:t>
            </w:r>
          </w:p>
        </w:tc>
        <w:tc>
          <w:tcPr>
            <w:tcW w:w="2409" w:type="dxa"/>
            <w:vAlign w:val="center"/>
          </w:tcPr>
          <w:p w:rsidR="00B521DC" w:rsidRPr="00770FD8" w:rsidRDefault="00B521DC" w:rsidP="00B521D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Maksymalna kwota dodatku przysługująca na jednostkę [brutto, zł]</w:t>
            </w:r>
          </w:p>
          <w:p w:rsidR="00B521DC" w:rsidRPr="00770FD8" w:rsidRDefault="00B521DC" w:rsidP="00B521D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color w:val="000000"/>
                <w:sz w:val="20"/>
                <w:szCs w:val="20"/>
              </w:rPr>
              <w:t>za II-gi cykl rozliczeniowy</w:t>
            </w:r>
          </w:p>
        </w:tc>
      </w:tr>
      <w:tr w:rsidR="00770FD8" w:rsidRPr="00770FD8" w:rsidTr="007F1026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Studium Języków Obcych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2 500,00 zł</w:t>
            </w:r>
          </w:p>
        </w:tc>
      </w:tr>
      <w:tr w:rsidR="00770FD8" w:rsidRPr="00770FD8" w:rsidTr="007F1026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70FD8" w:rsidRPr="00770FD8" w:rsidRDefault="00770FD8" w:rsidP="007F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 w:rsidR="00770FD8" w:rsidRPr="00770FD8" w:rsidRDefault="00770FD8" w:rsidP="00770F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Studium Wychowania Fizycznego i Sportu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color w:val="000000"/>
                <w:sz w:val="20"/>
                <w:szCs w:val="20"/>
              </w:rPr>
              <w:t>1 000,00 zł</w:t>
            </w:r>
          </w:p>
        </w:tc>
      </w:tr>
      <w:tr w:rsidR="00770FD8" w:rsidRPr="00770FD8" w:rsidTr="00E765B0">
        <w:trPr>
          <w:trHeight w:val="300"/>
        </w:trPr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770FD8" w:rsidRPr="00770FD8" w:rsidRDefault="00770FD8" w:rsidP="00770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70FD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27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3 500,00 zł</w:t>
            </w:r>
          </w:p>
        </w:tc>
        <w:tc>
          <w:tcPr>
            <w:tcW w:w="2409" w:type="dxa"/>
            <w:vAlign w:val="bottom"/>
          </w:tcPr>
          <w:p w:rsidR="00770FD8" w:rsidRPr="00770FD8" w:rsidRDefault="00770FD8" w:rsidP="00770FD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70F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3 500,00 zł</w:t>
            </w:r>
          </w:p>
        </w:tc>
      </w:tr>
    </w:tbl>
    <w:p w:rsidR="006A4968" w:rsidRPr="00770FD8" w:rsidRDefault="006A4968">
      <w:pPr>
        <w:rPr>
          <w:sz w:val="20"/>
          <w:szCs w:val="20"/>
        </w:rPr>
      </w:pPr>
    </w:p>
    <w:sectPr w:rsidR="006A4968" w:rsidRPr="00770FD8" w:rsidSect="003D6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16" w:rsidRDefault="00CB6A16" w:rsidP="006A4968">
      <w:pPr>
        <w:spacing w:after="0" w:line="240" w:lineRule="auto"/>
      </w:pPr>
      <w:r>
        <w:separator/>
      </w:r>
    </w:p>
  </w:endnote>
  <w:endnote w:type="continuationSeparator" w:id="0">
    <w:p w:rsidR="00CB6A16" w:rsidRDefault="00CB6A16" w:rsidP="006A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39" w:rsidRDefault="00C23A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557385"/>
      <w:docPartObj>
        <w:docPartGallery w:val="Page Numbers (Bottom of Page)"/>
        <w:docPartUnique/>
      </w:docPartObj>
    </w:sdtPr>
    <w:sdtEndPr/>
    <w:sdtContent>
      <w:sdt>
        <w:sdtPr>
          <w:id w:val="1310675650"/>
          <w:docPartObj>
            <w:docPartGallery w:val="Page Numbers (Top of Page)"/>
            <w:docPartUnique/>
          </w:docPartObj>
        </w:sdtPr>
        <w:sdtEndPr/>
        <w:sdtContent>
          <w:p w:rsidR="00B521DC" w:rsidRDefault="00B521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A3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A3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21DC" w:rsidRDefault="00B521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39" w:rsidRDefault="00C23A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16" w:rsidRDefault="00CB6A16" w:rsidP="006A4968">
      <w:pPr>
        <w:spacing w:after="0" w:line="240" w:lineRule="auto"/>
      </w:pPr>
      <w:r>
        <w:separator/>
      </w:r>
    </w:p>
  </w:footnote>
  <w:footnote w:type="continuationSeparator" w:id="0">
    <w:p w:rsidR="00CB6A16" w:rsidRDefault="00CB6A16" w:rsidP="006A4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39" w:rsidRDefault="00C23A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DC" w:rsidRPr="003D6A17" w:rsidRDefault="00B521DC" w:rsidP="003D6A17">
    <w:pPr>
      <w:pStyle w:val="Nagwek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17" w:rsidRDefault="003D6A17" w:rsidP="003D6A17">
    <w:pPr>
      <w:pStyle w:val="Nagwek"/>
      <w:ind w:left="420" w:firstLine="4536"/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7030700" wp14:editId="4A307DDD">
          <wp:simplePos x="0" y="0"/>
          <wp:positionH relativeFrom="page">
            <wp:posOffset>461645</wp:posOffset>
          </wp:positionH>
          <wp:positionV relativeFrom="paragraph">
            <wp:posOffset>-294640</wp:posOffset>
          </wp:positionV>
          <wp:extent cx="2793600" cy="74880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Załącznik do</w:t>
    </w:r>
    <w:r w:rsidRPr="003D6A17">
      <w:rPr>
        <w:sz w:val="20"/>
        <w:szCs w:val="20"/>
      </w:rPr>
      <w:t xml:space="preserve"> </w:t>
    </w:r>
  </w:p>
  <w:p w:rsidR="003D6A17" w:rsidRDefault="006451A6" w:rsidP="003D6A17">
    <w:pPr>
      <w:pStyle w:val="Nagwek"/>
      <w:ind w:left="420" w:firstLine="4536"/>
      <w:jc w:val="both"/>
      <w:rPr>
        <w:sz w:val="20"/>
        <w:szCs w:val="20"/>
      </w:rPr>
    </w:pPr>
    <w:r>
      <w:rPr>
        <w:sz w:val="20"/>
        <w:szCs w:val="20"/>
      </w:rPr>
      <w:t>z</w:t>
    </w:r>
    <w:r w:rsidR="003D6A17">
      <w:rPr>
        <w:sz w:val="20"/>
        <w:szCs w:val="20"/>
      </w:rPr>
      <w:t xml:space="preserve">arządzenia nr </w:t>
    </w:r>
    <w:r w:rsidR="00C23A39">
      <w:rPr>
        <w:sz w:val="20"/>
        <w:szCs w:val="20"/>
      </w:rPr>
      <w:t>50</w:t>
    </w:r>
    <w:r w:rsidR="003D6A17">
      <w:rPr>
        <w:sz w:val="20"/>
        <w:szCs w:val="20"/>
      </w:rPr>
      <w:t xml:space="preserve"> /XV R/2016</w:t>
    </w:r>
  </w:p>
  <w:p w:rsidR="003D6A17" w:rsidRDefault="003D6A17" w:rsidP="003D6A17">
    <w:pPr>
      <w:pStyle w:val="Nagwek"/>
      <w:ind w:left="420" w:firstLine="4536"/>
      <w:jc w:val="both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:rsidR="003D6A17" w:rsidRDefault="003D6A17" w:rsidP="003D6A17">
    <w:pPr>
      <w:pStyle w:val="Nagwek"/>
      <w:ind w:left="420" w:firstLine="4536"/>
      <w:jc w:val="both"/>
      <w:rPr>
        <w:sz w:val="20"/>
        <w:szCs w:val="20"/>
      </w:rPr>
    </w:pPr>
    <w:r>
      <w:rPr>
        <w:sz w:val="20"/>
        <w:szCs w:val="20"/>
      </w:rPr>
      <w:t xml:space="preserve">z dnia </w:t>
    </w:r>
    <w:r w:rsidR="00C23A39">
      <w:rPr>
        <w:sz w:val="20"/>
        <w:szCs w:val="20"/>
      </w:rPr>
      <w:t>1</w:t>
    </w:r>
    <w:bookmarkStart w:id="0" w:name="_GoBack"/>
    <w:bookmarkEnd w:id="0"/>
    <w:r>
      <w:rPr>
        <w:sz w:val="20"/>
        <w:szCs w:val="20"/>
      </w:rPr>
      <w:t xml:space="preserve"> czerwca 2016 r. </w:t>
    </w:r>
  </w:p>
  <w:p w:rsidR="003D6A17" w:rsidRDefault="003D6A17" w:rsidP="003D6A17">
    <w:pPr>
      <w:pStyle w:val="Nagwek"/>
      <w:jc w:val="both"/>
      <w:rPr>
        <w:sz w:val="20"/>
        <w:szCs w:val="20"/>
      </w:rPr>
    </w:pPr>
  </w:p>
  <w:p w:rsidR="003D6A17" w:rsidRPr="00575635" w:rsidRDefault="003D6A17" w:rsidP="003D6A17">
    <w:pPr>
      <w:pStyle w:val="Nagwek"/>
      <w:jc w:val="both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z dnia ………………………………</w:t>
    </w:r>
  </w:p>
  <w:p w:rsidR="003D6A17" w:rsidRDefault="003D6A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68"/>
    <w:rsid w:val="000823DD"/>
    <w:rsid w:val="00085AD4"/>
    <w:rsid w:val="001F4703"/>
    <w:rsid w:val="00206A78"/>
    <w:rsid w:val="00217BB7"/>
    <w:rsid w:val="003601BB"/>
    <w:rsid w:val="003D6A17"/>
    <w:rsid w:val="005378A0"/>
    <w:rsid w:val="006451A6"/>
    <w:rsid w:val="006A4968"/>
    <w:rsid w:val="006B450E"/>
    <w:rsid w:val="00706AB4"/>
    <w:rsid w:val="00770FD8"/>
    <w:rsid w:val="007F1026"/>
    <w:rsid w:val="00A3680D"/>
    <w:rsid w:val="00B521DC"/>
    <w:rsid w:val="00C158DC"/>
    <w:rsid w:val="00C23A39"/>
    <w:rsid w:val="00C34F51"/>
    <w:rsid w:val="00CB6A16"/>
    <w:rsid w:val="00CD4641"/>
    <w:rsid w:val="00CF62FF"/>
    <w:rsid w:val="00D811E2"/>
    <w:rsid w:val="00DD55B8"/>
    <w:rsid w:val="00E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968"/>
  </w:style>
  <w:style w:type="paragraph" w:styleId="Stopka">
    <w:name w:val="footer"/>
    <w:basedOn w:val="Normalny"/>
    <w:link w:val="StopkaZnak"/>
    <w:uiPriority w:val="99"/>
    <w:unhideWhenUsed/>
    <w:rsid w:val="006A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968"/>
  </w:style>
  <w:style w:type="paragraph" w:styleId="Tekstdymka">
    <w:name w:val="Balloon Text"/>
    <w:basedOn w:val="Normalny"/>
    <w:link w:val="TekstdymkaZnak"/>
    <w:uiPriority w:val="99"/>
    <w:semiHidden/>
    <w:unhideWhenUsed/>
    <w:rsid w:val="0064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968"/>
  </w:style>
  <w:style w:type="paragraph" w:styleId="Stopka">
    <w:name w:val="footer"/>
    <w:basedOn w:val="Normalny"/>
    <w:link w:val="StopkaZnak"/>
    <w:uiPriority w:val="99"/>
    <w:unhideWhenUsed/>
    <w:rsid w:val="006A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968"/>
  </w:style>
  <w:style w:type="paragraph" w:styleId="Tekstdymka">
    <w:name w:val="Balloon Text"/>
    <w:basedOn w:val="Normalny"/>
    <w:link w:val="TekstdymkaZnak"/>
    <w:uiPriority w:val="99"/>
    <w:semiHidden/>
    <w:unhideWhenUsed/>
    <w:rsid w:val="0064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7504-E5CC-4740-9BBB-DFE68DD0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Komputer4</dc:creator>
  <cp:keywords/>
  <dc:description/>
  <cp:lastModifiedBy>Dział Organizacyjny</cp:lastModifiedBy>
  <cp:revision>17</cp:revision>
  <cp:lastPrinted>2016-06-08T12:32:00Z</cp:lastPrinted>
  <dcterms:created xsi:type="dcterms:W3CDTF">2016-05-31T12:10:00Z</dcterms:created>
  <dcterms:modified xsi:type="dcterms:W3CDTF">2016-06-20T11:02:00Z</dcterms:modified>
</cp:coreProperties>
</file>