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260"/>
        <w:gridCol w:w="992"/>
      </w:tblGrid>
      <w:tr w:rsidR="00E667BF" w:rsidRPr="00A87F4A" w:rsidTr="00ED4AC3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</w:pPr>
            <w:bookmarkStart w:id="0" w:name="_GoBack"/>
            <w:bookmarkEnd w:id="0"/>
            <w:r w:rsidRPr="00D9196C">
              <w:rPr>
                <w:rFonts w:eastAsia="Times New Roman"/>
              </w:rPr>
              <w:t>Nazwa i symbol</w:t>
            </w:r>
            <w:r w:rsidRPr="00D9196C">
              <w:rPr>
                <w:rFonts w:eastAsia="Times New Roman"/>
              </w:rPr>
              <w:br/>
              <w:t>jednostki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keepNext/>
              <w:keepLines/>
              <w:spacing w:before="120" w:after="120"/>
              <w:ind w:left="373"/>
              <w:outlineLvl w:val="2"/>
              <w:rPr>
                <w:rFonts w:eastAsia="Times New Roman"/>
                <w:b/>
                <w:bCs/>
                <w:sz w:val="26"/>
              </w:rPr>
            </w:pPr>
            <w:bookmarkStart w:id="1" w:name="_Toc433918240"/>
            <w:bookmarkStart w:id="2" w:name="_Toc20839401"/>
            <w:r w:rsidRPr="00A87F4A">
              <w:rPr>
                <w:rFonts w:eastAsia="Times New Roman"/>
                <w:b/>
                <w:bCs/>
                <w:szCs w:val="24"/>
              </w:rPr>
              <w:t xml:space="preserve">ZASTĘPCA KANCLERZA DS. </w:t>
            </w:r>
            <w:bookmarkEnd w:id="1"/>
            <w:bookmarkEnd w:id="2"/>
            <w:r w:rsidR="00B74B32">
              <w:rPr>
                <w:rFonts w:eastAsia="Times New Roman"/>
                <w:b/>
                <w:bCs/>
                <w:szCs w:val="24"/>
              </w:rPr>
              <w:t>INFORMATYZACJI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667BF" w:rsidRPr="00A87F4A" w:rsidRDefault="00B74B32" w:rsidP="00ED4AC3">
            <w:pPr>
              <w:suppressAutoHyphens/>
              <w:spacing w:before="120" w:after="120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AIT</w:t>
            </w:r>
          </w:p>
        </w:tc>
      </w:tr>
      <w:tr w:rsidR="00E667BF" w:rsidRPr="00A87F4A" w:rsidTr="00ED4AC3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</w:pPr>
            <w:r w:rsidRPr="00D9196C">
              <w:rPr>
                <w:rFonts w:eastAsia="Times New Roman"/>
              </w:rPr>
              <w:t xml:space="preserve">Jednostka </w:t>
            </w:r>
            <w:r w:rsidRPr="00D9196C">
              <w:rPr>
                <w:rFonts w:eastAsia="Times New Roman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  <w:spacing w:line="276" w:lineRule="auto"/>
            </w:pPr>
            <w:r w:rsidRPr="00D9196C">
              <w:rPr>
                <w:rFonts w:eastAsia="Times New Roman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</w:pPr>
            <w:r w:rsidRPr="00D9196C">
              <w:rPr>
                <w:rFonts w:eastAsia="Times New Roman"/>
              </w:rPr>
              <w:t>Podległość merytoryczna</w:t>
            </w:r>
          </w:p>
        </w:tc>
      </w:tr>
      <w:tr w:rsidR="00E667BF" w:rsidRPr="00A87F4A" w:rsidTr="00ED4AC3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pacing w:line="276" w:lineRule="auto"/>
              <w:rPr>
                <w:szCs w:val="24"/>
              </w:rPr>
            </w:pPr>
            <w:r w:rsidRPr="00D9196C">
              <w:rPr>
                <w:rFonts w:eastAsia="Times New Roman"/>
              </w:rPr>
              <w:t>Kanclerz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rPr>
                <w:szCs w:val="24"/>
              </w:rPr>
            </w:pPr>
            <w:r w:rsidRPr="00D9196C">
              <w:rPr>
                <w:rFonts w:eastAsia="Times New Roman"/>
              </w:rPr>
              <w:t>RA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  <w:rPr>
                <w:rFonts w:cs="Calibri"/>
              </w:rPr>
            </w:pPr>
            <w:r w:rsidRPr="00D9196C">
              <w:rPr>
                <w:rFonts w:eastAsia="Times New Roman"/>
              </w:rPr>
              <w:t>Kanclerz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</w:pPr>
            <w:r w:rsidRPr="00A87F4A">
              <w:t>RA</w:t>
            </w:r>
          </w:p>
        </w:tc>
      </w:tr>
      <w:tr w:rsidR="00E667BF" w:rsidRPr="00A87F4A" w:rsidTr="00ED4AC3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</w:pPr>
            <w:r w:rsidRPr="00D9196C">
              <w:rPr>
                <w:rFonts w:eastAsia="Times New Roman"/>
              </w:rPr>
              <w:t xml:space="preserve">Jednostki </w:t>
            </w:r>
            <w:r w:rsidRPr="00D9196C">
              <w:rPr>
                <w:rFonts w:eastAsia="Times New Roman"/>
              </w:rPr>
              <w:br/>
              <w:t>podległe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E667BF" w:rsidRPr="00A87F4A" w:rsidRDefault="00E667BF" w:rsidP="00ED4AC3">
            <w:pPr>
              <w:suppressAutoHyphens/>
              <w:spacing w:line="276" w:lineRule="auto"/>
            </w:pPr>
            <w:r w:rsidRPr="00D9196C">
              <w:rPr>
                <w:rFonts w:eastAsia="Times New Roman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</w:pPr>
            <w:r w:rsidRPr="00D9196C">
              <w:rPr>
                <w:rFonts w:eastAsia="Times New Roman"/>
              </w:rPr>
              <w:t>Podległość merytoryczna</w:t>
            </w:r>
          </w:p>
        </w:tc>
      </w:tr>
      <w:tr w:rsidR="00E667BF" w:rsidRPr="00A87F4A" w:rsidTr="00ED4AC3">
        <w:trPr>
          <w:trHeight w:val="319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pacing w:line="276" w:lineRule="auto"/>
              <w:rPr>
                <w:szCs w:val="24"/>
              </w:rPr>
            </w:pPr>
            <w:r w:rsidRPr="00A87F4A">
              <w:rPr>
                <w:szCs w:val="24"/>
              </w:rPr>
              <w:t xml:space="preserve">Centrum Informatyczne </w:t>
            </w:r>
          </w:p>
          <w:p w:rsidR="00E667BF" w:rsidRPr="00A87F4A" w:rsidRDefault="00E667BF" w:rsidP="00B74B32">
            <w:pPr>
              <w:spacing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E667BF" w:rsidRPr="00A87F4A" w:rsidRDefault="00B74B32" w:rsidP="00ED4AC3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TCI</w:t>
            </w:r>
          </w:p>
          <w:p w:rsidR="00E667BF" w:rsidRPr="00A87F4A" w:rsidRDefault="00E667BF" w:rsidP="00ED4AC3">
            <w:pPr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rPr>
                <w:szCs w:val="24"/>
              </w:rPr>
            </w:pPr>
            <w:r w:rsidRPr="00A87F4A">
              <w:rPr>
                <w:szCs w:val="24"/>
              </w:rPr>
              <w:t>Centrum Informatyczne</w:t>
            </w:r>
          </w:p>
          <w:p w:rsidR="00E667BF" w:rsidRPr="00A87F4A" w:rsidRDefault="00E667BF" w:rsidP="00B74B32">
            <w:pPr>
              <w:suppressAutoHyphens/>
              <w:rPr>
                <w:rFonts w:cs="Calibri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67BF" w:rsidRPr="00A87F4A" w:rsidRDefault="00B74B32" w:rsidP="00ED4AC3">
            <w:pPr>
              <w:suppressAutoHyphens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T</w:t>
            </w:r>
            <w:r w:rsidR="00E667BF" w:rsidRPr="00A87F4A">
              <w:rPr>
                <w:szCs w:val="24"/>
                <w:lang w:val="en-GB"/>
              </w:rPr>
              <w:t>CI</w:t>
            </w:r>
          </w:p>
          <w:p w:rsidR="00E667BF" w:rsidRPr="00A87F4A" w:rsidRDefault="00E667BF" w:rsidP="00ED4AC3">
            <w:pPr>
              <w:suppressAutoHyphens/>
              <w:rPr>
                <w:szCs w:val="24"/>
                <w:lang w:val="en-GB"/>
              </w:rPr>
            </w:pPr>
          </w:p>
        </w:tc>
      </w:tr>
      <w:tr w:rsidR="00E667BF" w:rsidRPr="00A87F4A" w:rsidTr="00ED4AC3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667BF" w:rsidRPr="00A87F4A" w:rsidRDefault="00E667BF" w:rsidP="00ED4AC3">
            <w:pPr>
              <w:spacing w:line="276" w:lineRule="auto"/>
              <w:rPr>
                <w:sz w:val="12"/>
                <w:szCs w:val="12"/>
                <w:lang w:val="en-GB"/>
              </w:rPr>
            </w:pPr>
          </w:p>
        </w:tc>
      </w:tr>
      <w:tr w:rsidR="00E667BF" w:rsidRPr="00A87F4A" w:rsidTr="00ED4AC3"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  <w:spacing w:line="276" w:lineRule="auto"/>
            </w:pPr>
            <w:r w:rsidRPr="00D9196C">
              <w:rPr>
                <w:rFonts w:eastAsia="Times New Roman"/>
              </w:rPr>
              <w:t xml:space="preserve">Cel działalności </w:t>
            </w:r>
          </w:p>
        </w:tc>
      </w:tr>
      <w:tr w:rsidR="00E667BF" w:rsidRPr="00A87F4A" w:rsidTr="00ED4AC3">
        <w:trPr>
          <w:trHeight w:val="1409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4B32" w:rsidRPr="00B74B32" w:rsidRDefault="00E4743D" w:rsidP="00E667BF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49" w:line="276" w:lineRule="auto"/>
              <w:ind w:right="10"/>
              <w:contextualSpacing/>
              <w:jc w:val="both"/>
              <w:rPr>
                <w:color w:val="000000"/>
                <w:spacing w:val="-6"/>
                <w:szCs w:val="20"/>
              </w:rPr>
            </w:pPr>
            <w:r>
              <w:rPr>
                <w:color w:val="000000"/>
                <w:spacing w:val="-6"/>
                <w:szCs w:val="20"/>
              </w:rPr>
              <w:t xml:space="preserve">Zapewnienie </w:t>
            </w:r>
            <w:r w:rsidR="00AC354F">
              <w:rPr>
                <w:color w:val="000000"/>
                <w:spacing w:val="-6"/>
                <w:szCs w:val="20"/>
              </w:rPr>
              <w:t>prawidłowego działania systemów informatycznych oraz infrastruktury informatycznej Uczelni</w:t>
            </w:r>
          </w:p>
          <w:p w:rsidR="00E667BF" w:rsidRPr="00A87F4A" w:rsidRDefault="00E667BF" w:rsidP="00AC354F">
            <w:pPr>
              <w:shd w:val="clear" w:color="auto" w:fill="FFFFFF"/>
              <w:suppressAutoHyphens/>
              <w:spacing w:before="149" w:line="276" w:lineRule="auto"/>
              <w:ind w:left="360" w:right="10"/>
              <w:contextualSpacing/>
              <w:jc w:val="both"/>
              <w:rPr>
                <w:color w:val="000000"/>
                <w:spacing w:val="-6"/>
                <w:szCs w:val="20"/>
              </w:rPr>
            </w:pPr>
          </w:p>
        </w:tc>
      </w:tr>
      <w:tr w:rsidR="00E667BF" w:rsidRPr="00A87F4A" w:rsidTr="00ED4AC3">
        <w:trPr>
          <w:trHeight w:val="27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67BF" w:rsidRPr="00A87F4A" w:rsidRDefault="00E667BF" w:rsidP="00ED4AC3">
            <w:pPr>
              <w:suppressAutoHyphens/>
              <w:spacing w:line="276" w:lineRule="auto"/>
            </w:pPr>
            <w:r w:rsidRPr="00D9196C">
              <w:rPr>
                <w:rFonts w:eastAsia="Times New Roman"/>
                <w:color w:val="000000"/>
              </w:rPr>
              <w:t>Kluczowe zadania</w:t>
            </w:r>
          </w:p>
        </w:tc>
      </w:tr>
      <w:tr w:rsidR="00E667BF" w:rsidRPr="00D9196C" w:rsidTr="00ED4AC3">
        <w:trPr>
          <w:trHeight w:val="5351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58C2" w:rsidRDefault="00D158C2" w:rsidP="00861C4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>
              <w:rPr>
                <w:rFonts w:eastAsia="Times New Roman"/>
                <w:color w:val="000000"/>
                <w:spacing w:val="-6"/>
              </w:rPr>
              <w:t>Optymalizacja pracy administracji uczelnianej poprzez wdrażanie systemów informatycznych wspomagających zarządzanie</w:t>
            </w:r>
          </w:p>
          <w:p w:rsidR="00861C4F" w:rsidRPr="00D9196C" w:rsidRDefault="00861C4F" w:rsidP="00861C4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D9196C">
              <w:rPr>
                <w:rFonts w:eastAsia="Times New Roman"/>
                <w:color w:val="000000"/>
                <w:spacing w:val="-6"/>
              </w:rPr>
              <w:t>Informatyzacja Uczelni, nadzór nad wdrażaniem nowych systemów informatycznych.</w:t>
            </w:r>
          </w:p>
          <w:p w:rsidR="00861C4F" w:rsidRPr="00D9196C" w:rsidRDefault="00861C4F" w:rsidP="00861C4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D9196C">
              <w:rPr>
                <w:rFonts w:eastAsia="Times New Roman"/>
                <w:color w:val="000000"/>
                <w:spacing w:val="-6"/>
              </w:rPr>
              <w:t xml:space="preserve">Zapewnienie bezpieczeństwa danych </w:t>
            </w:r>
            <w:r w:rsidR="006F381D">
              <w:rPr>
                <w:rFonts w:eastAsia="Times New Roman"/>
                <w:color w:val="000000"/>
                <w:spacing w:val="-6"/>
              </w:rPr>
              <w:t>oraz</w:t>
            </w:r>
            <w:r w:rsidRPr="00D9196C">
              <w:rPr>
                <w:rFonts w:eastAsia="Times New Roman"/>
                <w:color w:val="000000"/>
                <w:spacing w:val="-6"/>
              </w:rPr>
              <w:t xml:space="preserve"> właściwego rozwoju i utrzymania infrastruktury informatycznej Uczelni.</w:t>
            </w:r>
          </w:p>
          <w:p w:rsidR="00E667BF" w:rsidRPr="00D9196C" w:rsidRDefault="00E667BF" w:rsidP="00D25E32">
            <w:pPr>
              <w:tabs>
                <w:tab w:val="left" w:pos="483"/>
              </w:tabs>
              <w:suppressAutoHyphens/>
              <w:spacing w:line="276" w:lineRule="auto"/>
              <w:ind w:left="483" w:right="10"/>
              <w:jc w:val="both"/>
              <w:rPr>
                <w:rFonts w:eastAsia="Times New Roman"/>
                <w:color w:val="000000"/>
                <w:spacing w:val="-6"/>
              </w:rPr>
            </w:pPr>
          </w:p>
        </w:tc>
      </w:tr>
    </w:tbl>
    <w:p w:rsidR="008D3CBA" w:rsidRDefault="008D3CBA"/>
    <w:sectPr w:rsidR="008D3CBA" w:rsidSect="00E667B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A4" w:rsidRDefault="00E73BA4" w:rsidP="0093167A">
      <w:r>
        <w:separator/>
      </w:r>
    </w:p>
  </w:endnote>
  <w:endnote w:type="continuationSeparator" w:id="0">
    <w:p w:rsidR="00E73BA4" w:rsidRDefault="00E73BA4" w:rsidP="0093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A4" w:rsidRDefault="00E73BA4" w:rsidP="0093167A">
      <w:r>
        <w:separator/>
      </w:r>
    </w:p>
  </w:footnote>
  <w:footnote w:type="continuationSeparator" w:id="0">
    <w:p w:rsidR="00E73BA4" w:rsidRDefault="00E73BA4" w:rsidP="00931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A" w:rsidRDefault="0093167A" w:rsidP="0093167A">
    <w:pPr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 w:rsidR="00E65ABF">
      <w:rPr>
        <w:sz w:val="20"/>
        <w:szCs w:val="20"/>
      </w:rPr>
      <w:t>nr 4 do zarządzenia nr  164</w:t>
    </w:r>
    <w:r>
      <w:rPr>
        <w:sz w:val="20"/>
        <w:szCs w:val="20"/>
      </w:rPr>
      <w:t xml:space="preserve">/XV R/2019 Rektora Uniwersytetu Medycznego we Wrocławiu </w:t>
    </w:r>
  </w:p>
  <w:p w:rsidR="0093167A" w:rsidRPr="00D7207E" w:rsidRDefault="00E65ABF" w:rsidP="0093167A">
    <w:pPr>
      <w:rPr>
        <w:sz w:val="20"/>
        <w:szCs w:val="20"/>
      </w:rPr>
    </w:pPr>
    <w:r>
      <w:rPr>
        <w:sz w:val="20"/>
        <w:szCs w:val="20"/>
      </w:rPr>
      <w:t xml:space="preserve">z dnia 21 października </w:t>
    </w:r>
    <w:r w:rsidR="0093167A">
      <w:rPr>
        <w:sz w:val="20"/>
        <w:szCs w:val="20"/>
      </w:rPr>
      <w:t>2019 r.</w:t>
    </w:r>
  </w:p>
  <w:p w:rsidR="0093167A" w:rsidRDefault="009316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483"/>
    <w:multiLevelType w:val="hybridMultilevel"/>
    <w:tmpl w:val="46A6E120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1E6EB3"/>
    <w:multiLevelType w:val="multilevel"/>
    <w:tmpl w:val="52E698D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BF"/>
    <w:rsid w:val="006F381D"/>
    <w:rsid w:val="00861C4F"/>
    <w:rsid w:val="008D3CBA"/>
    <w:rsid w:val="0093167A"/>
    <w:rsid w:val="00AC354F"/>
    <w:rsid w:val="00B74B32"/>
    <w:rsid w:val="00D158C2"/>
    <w:rsid w:val="00D25E32"/>
    <w:rsid w:val="00E4743D"/>
    <w:rsid w:val="00E65ABF"/>
    <w:rsid w:val="00E667BF"/>
    <w:rsid w:val="00E7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7B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67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31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67A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7B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67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31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67A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Magda Krystyniak</cp:lastModifiedBy>
  <cp:revision>2</cp:revision>
  <dcterms:created xsi:type="dcterms:W3CDTF">2019-10-22T12:09:00Z</dcterms:created>
  <dcterms:modified xsi:type="dcterms:W3CDTF">2019-10-22T12:09:00Z</dcterms:modified>
</cp:coreProperties>
</file>