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52"/>
        <w:gridCol w:w="109"/>
        <w:gridCol w:w="992"/>
        <w:gridCol w:w="3260"/>
        <w:gridCol w:w="992"/>
      </w:tblGrid>
      <w:tr w:rsidR="00C87946" w:rsidRPr="00040B68" w:rsidTr="00ED4AC3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 xml:space="preserve">Nazwa </w:t>
            </w:r>
            <w:r w:rsidRPr="00040B68">
              <w:rPr>
                <w:szCs w:val="24"/>
              </w:rPr>
              <w:br/>
              <w:t>i symbol</w:t>
            </w:r>
          </w:p>
        </w:tc>
        <w:tc>
          <w:tcPr>
            <w:tcW w:w="7513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keepNext/>
              <w:keepLines/>
              <w:spacing w:before="120" w:after="120"/>
              <w:ind w:left="567"/>
              <w:outlineLvl w:val="2"/>
              <w:rPr>
                <w:rFonts w:eastAsia="Times New Roman"/>
                <w:b/>
                <w:bCs/>
                <w:sz w:val="26"/>
              </w:rPr>
            </w:pPr>
            <w:bookmarkStart w:id="0" w:name="_Toc20839395"/>
            <w:r w:rsidRPr="00040B68">
              <w:rPr>
                <w:rFonts w:eastAsia="Times New Roman"/>
                <w:b/>
                <w:bCs/>
                <w:sz w:val="26"/>
              </w:rPr>
              <w:t>KANCLERZ</w:t>
            </w:r>
            <w:bookmarkEnd w:id="0"/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spacing w:before="120" w:after="120"/>
              <w:rPr>
                <w:b/>
                <w:sz w:val="26"/>
                <w:szCs w:val="26"/>
              </w:rPr>
            </w:pPr>
            <w:r w:rsidRPr="00040B68">
              <w:rPr>
                <w:b/>
                <w:sz w:val="26"/>
                <w:szCs w:val="26"/>
              </w:rPr>
              <w:t>RA</w:t>
            </w:r>
          </w:p>
        </w:tc>
      </w:tr>
      <w:tr w:rsidR="00C87946" w:rsidRPr="00040B68" w:rsidTr="00ED4AC3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 xml:space="preserve">Jednostka </w:t>
            </w:r>
            <w:r w:rsidRPr="00040B68">
              <w:rPr>
                <w:szCs w:val="24"/>
              </w:rPr>
              <w:br/>
              <w:t>nadrzędna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Podległość merytoryczna</w:t>
            </w:r>
          </w:p>
        </w:tc>
      </w:tr>
      <w:tr w:rsidR="00C87946" w:rsidRPr="00040B68" w:rsidTr="00ED4AC3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</w:p>
        </w:tc>
        <w:tc>
          <w:tcPr>
            <w:tcW w:w="3152" w:type="dxa"/>
            <w:tcBorders>
              <w:bottom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Rektor</w:t>
            </w:r>
          </w:p>
        </w:tc>
        <w:tc>
          <w:tcPr>
            <w:tcW w:w="11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R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Rektor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R</w:t>
            </w:r>
          </w:p>
        </w:tc>
      </w:tr>
      <w:tr w:rsidR="00C87946" w:rsidRPr="00040B68" w:rsidTr="00ED4AC3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 xml:space="preserve">Jednostki </w:t>
            </w:r>
            <w:r w:rsidRPr="00040B68">
              <w:rPr>
                <w:szCs w:val="24"/>
              </w:rPr>
              <w:br/>
              <w:t>podległe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C87946" w:rsidRPr="00040B68" w:rsidRDefault="00C87946" w:rsidP="00ED4AC3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Podległość merytoryczna</w:t>
            </w:r>
          </w:p>
        </w:tc>
      </w:tr>
      <w:tr w:rsidR="00C87946" w:rsidRPr="00040B68" w:rsidTr="00ED4AC3">
        <w:trPr>
          <w:trHeight w:val="554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jc w:val="both"/>
              <w:rPr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>Z-ca Kanclerza ds. Zarządzania Infrastrukturą</w:t>
            </w:r>
          </w:p>
          <w:p w:rsidR="00561E1B" w:rsidRPr="00040B68" w:rsidRDefault="00C87946" w:rsidP="00ED4AC3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>Z-ca Kanclerza ds. Zarządzania Administracją</w:t>
            </w:r>
          </w:p>
          <w:p w:rsidR="00C87946" w:rsidRPr="00040B68" w:rsidRDefault="00C87946" w:rsidP="00ED4AC3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>Biuro Kanclerza</w:t>
            </w:r>
          </w:p>
          <w:p w:rsidR="00C87946" w:rsidRPr="00040B68" w:rsidRDefault="00C87946" w:rsidP="00ED4AC3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>Dział Organizacyjno-Prawny</w:t>
            </w:r>
          </w:p>
          <w:p w:rsidR="00C87946" w:rsidRDefault="00C87946" w:rsidP="00ED4AC3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>Dział Marketingu</w:t>
            </w:r>
          </w:p>
          <w:p w:rsidR="00C87946" w:rsidRPr="0017098E" w:rsidRDefault="00C87946" w:rsidP="00ED4AC3">
            <w:pPr>
              <w:jc w:val="both"/>
              <w:rPr>
                <w:szCs w:val="24"/>
              </w:rPr>
            </w:pPr>
            <w:r w:rsidRPr="0017098E">
              <w:rPr>
                <w:szCs w:val="24"/>
              </w:rPr>
              <w:t>Dział Spraw Pracowniczych</w:t>
            </w:r>
          </w:p>
          <w:p w:rsidR="00C87946" w:rsidRPr="0017098E" w:rsidRDefault="00C87946" w:rsidP="00ED4AC3">
            <w:pPr>
              <w:jc w:val="both"/>
              <w:rPr>
                <w:szCs w:val="24"/>
              </w:rPr>
            </w:pPr>
            <w:r w:rsidRPr="0017098E">
              <w:rPr>
                <w:szCs w:val="24"/>
              </w:rPr>
              <w:t>Biuro Zarządzania Zasobami Ludzkimi</w:t>
            </w:r>
          </w:p>
          <w:p w:rsidR="00C87946" w:rsidRPr="0017098E" w:rsidRDefault="00C87946" w:rsidP="00ED4AC3">
            <w:pPr>
              <w:jc w:val="both"/>
              <w:rPr>
                <w:szCs w:val="24"/>
              </w:rPr>
            </w:pPr>
            <w:r w:rsidRPr="0017098E">
              <w:rPr>
                <w:szCs w:val="24"/>
              </w:rPr>
              <w:t>Biuro Rady Dyscypliny Nauki Medyczne</w:t>
            </w:r>
          </w:p>
          <w:p w:rsidR="00C87946" w:rsidRPr="0017098E" w:rsidRDefault="00C87946" w:rsidP="00ED4AC3">
            <w:pPr>
              <w:jc w:val="both"/>
              <w:rPr>
                <w:szCs w:val="24"/>
              </w:rPr>
            </w:pPr>
            <w:r w:rsidRPr="0017098E">
              <w:rPr>
                <w:szCs w:val="24"/>
              </w:rPr>
              <w:t>Biuro Rady Dyscypliny Nauki Farmaceutyczne</w:t>
            </w:r>
          </w:p>
          <w:p w:rsidR="00C87946" w:rsidRPr="0017098E" w:rsidRDefault="00C87946" w:rsidP="00ED4AC3">
            <w:pPr>
              <w:jc w:val="both"/>
              <w:rPr>
                <w:szCs w:val="24"/>
              </w:rPr>
            </w:pPr>
            <w:r w:rsidRPr="0017098E">
              <w:rPr>
                <w:szCs w:val="24"/>
              </w:rPr>
              <w:t>Biuro Rady Dyscypliny Nauki o Zdrowiu</w:t>
            </w:r>
          </w:p>
          <w:p w:rsidR="00C87946" w:rsidRPr="0017098E" w:rsidRDefault="00C87946" w:rsidP="00ED4AC3">
            <w:pPr>
              <w:jc w:val="both"/>
              <w:rPr>
                <w:szCs w:val="24"/>
              </w:rPr>
            </w:pPr>
            <w:r w:rsidRPr="0017098E">
              <w:rPr>
                <w:szCs w:val="24"/>
              </w:rPr>
              <w:t>Biuro Szkoły Doktorskiej</w:t>
            </w:r>
          </w:p>
          <w:p w:rsidR="00C87946" w:rsidRPr="0017098E" w:rsidRDefault="00C87946" w:rsidP="00ED4AC3">
            <w:pPr>
              <w:jc w:val="both"/>
              <w:rPr>
                <w:szCs w:val="24"/>
              </w:rPr>
            </w:pPr>
          </w:p>
          <w:p w:rsidR="00C87946" w:rsidRPr="00C87946" w:rsidRDefault="00C87946" w:rsidP="00C87946">
            <w:pPr>
              <w:rPr>
                <w:sz w:val="22"/>
              </w:rPr>
            </w:pPr>
            <w:r w:rsidRPr="00C87946">
              <w:rPr>
                <w:sz w:val="22"/>
              </w:rPr>
              <w:t xml:space="preserve">Wszystkie jednostki administracji centralnej i wydziałowej z wyłączeniem jednostek, o których mowa w § 10 </w:t>
            </w:r>
            <w:r w:rsidRPr="00C87946">
              <w:rPr>
                <w:rFonts w:eastAsia="Times New Roman"/>
                <w:sz w:val="22"/>
                <w:lang w:eastAsia="pl-PL"/>
              </w:rPr>
              <w:t xml:space="preserve">ust. 1 pkt 8-13, ust. 2 pkt 5, ust. 4 pkt 2, ust. 6 pkt 4, ust. 17-19 oraz jednostek ogólnouczelnianych, szkoły doktorskiej i innych jednostek organizacyjnych, o których mowa w § 11 ust. 1 pkt 5 Statutu. 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  <w:lang w:val="en-GB"/>
              </w:rPr>
            </w:pPr>
            <w:r w:rsidRPr="00040B68">
              <w:rPr>
                <w:szCs w:val="24"/>
                <w:lang w:val="en-GB"/>
              </w:rPr>
              <w:t>AI</w:t>
            </w:r>
          </w:p>
          <w:p w:rsidR="00C87946" w:rsidRPr="00040B68" w:rsidRDefault="00C87946" w:rsidP="00ED4AC3">
            <w:pPr>
              <w:rPr>
                <w:szCs w:val="24"/>
                <w:lang w:val="en-GB"/>
              </w:rPr>
            </w:pPr>
          </w:p>
          <w:p w:rsidR="00C87946" w:rsidRPr="00040B68" w:rsidRDefault="00C87946" w:rsidP="00ED4AC3">
            <w:pPr>
              <w:rPr>
                <w:szCs w:val="24"/>
                <w:lang w:val="en-GB"/>
              </w:rPr>
            </w:pPr>
            <w:r w:rsidRPr="00040B68">
              <w:rPr>
                <w:szCs w:val="24"/>
                <w:lang w:val="en-GB"/>
              </w:rPr>
              <w:t>AA</w:t>
            </w:r>
          </w:p>
          <w:p w:rsidR="00C87946" w:rsidRDefault="00C87946" w:rsidP="00ED4AC3">
            <w:pPr>
              <w:rPr>
                <w:szCs w:val="24"/>
                <w:lang w:val="en-GB"/>
              </w:rPr>
            </w:pPr>
          </w:p>
          <w:p w:rsidR="00C87946" w:rsidRPr="00040B68" w:rsidRDefault="00C87946" w:rsidP="00ED4AC3">
            <w:pPr>
              <w:rPr>
                <w:szCs w:val="24"/>
                <w:lang w:val="en-GB"/>
              </w:rPr>
            </w:pPr>
            <w:r w:rsidRPr="00040B68">
              <w:rPr>
                <w:szCs w:val="24"/>
                <w:lang w:val="en-GB"/>
              </w:rPr>
              <w:t>AB</w:t>
            </w:r>
          </w:p>
          <w:p w:rsidR="00C87946" w:rsidRPr="00040B68" w:rsidRDefault="00C87946" w:rsidP="00ED4AC3">
            <w:pPr>
              <w:rPr>
                <w:szCs w:val="24"/>
                <w:lang w:val="en-GB"/>
              </w:rPr>
            </w:pPr>
            <w:r w:rsidRPr="00040B68">
              <w:rPr>
                <w:szCs w:val="24"/>
                <w:lang w:val="en-GB"/>
              </w:rPr>
              <w:t>AO</w:t>
            </w:r>
          </w:p>
          <w:p w:rsidR="00C87946" w:rsidRPr="00040B68" w:rsidRDefault="00C87946" w:rsidP="00ED4AC3">
            <w:pPr>
              <w:rPr>
                <w:szCs w:val="24"/>
                <w:lang w:val="en-GB"/>
              </w:rPr>
            </w:pPr>
            <w:r w:rsidRPr="00040B68">
              <w:rPr>
                <w:szCs w:val="24"/>
                <w:lang w:val="en-GB"/>
              </w:rPr>
              <w:t>AM</w:t>
            </w:r>
          </w:p>
          <w:p w:rsidR="00C87946" w:rsidRDefault="00C87946" w:rsidP="00ED4AC3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AP</w:t>
            </w:r>
          </w:p>
          <w:p w:rsidR="00C87946" w:rsidRDefault="00C87946" w:rsidP="00ED4AC3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AZL</w:t>
            </w:r>
          </w:p>
          <w:p w:rsidR="00C87946" w:rsidRDefault="00C87946" w:rsidP="00ED4AC3">
            <w:pPr>
              <w:rPr>
                <w:szCs w:val="24"/>
                <w:lang w:val="en-GB"/>
              </w:rPr>
            </w:pPr>
          </w:p>
          <w:p w:rsidR="00C87946" w:rsidRPr="00C11D4B" w:rsidRDefault="00C87946" w:rsidP="00ED4AC3">
            <w:pPr>
              <w:rPr>
                <w:sz w:val="22"/>
                <w:lang w:val="en-GB"/>
              </w:rPr>
            </w:pPr>
            <w:r w:rsidRPr="00C11D4B">
              <w:rPr>
                <w:sz w:val="22"/>
                <w:lang w:val="en-GB"/>
              </w:rPr>
              <w:t>RN-BM</w:t>
            </w:r>
          </w:p>
          <w:p w:rsidR="00C87946" w:rsidRDefault="00C87946" w:rsidP="00ED4AC3">
            <w:pPr>
              <w:rPr>
                <w:szCs w:val="24"/>
                <w:lang w:val="en-GB"/>
              </w:rPr>
            </w:pPr>
          </w:p>
          <w:p w:rsidR="00C87946" w:rsidRPr="00C11D4B" w:rsidRDefault="00C87946" w:rsidP="00ED4AC3">
            <w:pPr>
              <w:rPr>
                <w:szCs w:val="24"/>
                <w:lang w:val="en-GB"/>
              </w:rPr>
            </w:pPr>
            <w:r w:rsidRPr="00C11D4B">
              <w:rPr>
                <w:szCs w:val="24"/>
                <w:lang w:val="en-GB"/>
              </w:rPr>
              <w:t>RN-BF</w:t>
            </w:r>
          </w:p>
          <w:p w:rsidR="00C87946" w:rsidRDefault="00C87946" w:rsidP="00ED4AC3">
            <w:pPr>
              <w:rPr>
                <w:szCs w:val="24"/>
                <w:lang w:val="en-GB"/>
              </w:rPr>
            </w:pPr>
          </w:p>
          <w:p w:rsidR="00C87946" w:rsidRPr="00040B68" w:rsidRDefault="00C87946" w:rsidP="00ED4AC3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RN-BZ</w:t>
            </w:r>
          </w:p>
          <w:p w:rsidR="00C87946" w:rsidRDefault="00C87946" w:rsidP="00ED4AC3">
            <w:pPr>
              <w:rPr>
                <w:szCs w:val="24"/>
                <w:lang w:val="en-GB"/>
              </w:rPr>
            </w:pPr>
          </w:p>
          <w:p w:rsidR="00C87946" w:rsidRDefault="00C87946" w:rsidP="00ED4AC3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D-BD</w:t>
            </w:r>
          </w:p>
          <w:p w:rsidR="00C87946" w:rsidRDefault="00C87946" w:rsidP="00ED4AC3">
            <w:pPr>
              <w:rPr>
                <w:szCs w:val="24"/>
                <w:lang w:val="en-GB"/>
              </w:rPr>
            </w:pPr>
          </w:p>
          <w:p w:rsidR="00C87946" w:rsidRDefault="00C87946" w:rsidP="00ED4AC3">
            <w:pPr>
              <w:rPr>
                <w:szCs w:val="24"/>
                <w:lang w:val="en-GB"/>
              </w:rPr>
            </w:pPr>
          </w:p>
          <w:p w:rsidR="00C87946" w:rsidRPr="00040B68" w:rsidRDefault="00C87946" w:rsidP="00ED4AC3">
            <w:pPr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Z-ca Kanclerza ds. Zarządzania Infrastrukturą</w:t>
            </w:r>
          </w:p>
          <w:p w:rsidR="00C87946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Z-ca Kanclerza ds. Zarządzania Administracją</w:t>
            </w:r>
          </w:p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Biuro Kanclerza</w:t>
            </w:r>
          </w:p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Dział Organizacyjno-Prawny</w:t>
            </w:r>
          </w:p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Dział Marketingu</w:t>
            </w:r>
          </w:p>
          <w:p w:rsidR="00C87946" w:rsidRPr="0017098E" w:rsidRDefault="00C87946" w:rsidP="00ED4AC3">
            <w:pPr>
              <w:rPr>
                <w:szCs w:val="24"/>
              </w:rPr>
            </w:pPr>
            <w:r w:rsidRPr="0017098E">
              <w:rPr>
                <w:szCs w:val="24"/>
              </w:rPr>
              <w:t>Dział Spraw Pracowniczych</w:t>
            </w:r>
          </w:p>
          <w:p w:rsidR="00C87946" w:rsidRPr="0017098E" w:rsidRDefault="00C87946" w:rsidP="00ED4AC3">
            <w:pPr>
              <w:rPr>
                <w:szCs w:val="24"/>
              </w:rPr>
            </w:pPr>
            <w:r w:rsidRPr="0017098E">
              <w:rPr>
                <w:szCs w:val="24"/>
              </w:rPr>
              <w:t>Biuro Zarządzania Zasobami Ludzkimi</w:t>
            </w:r>
          </w:p>
          <w:p w:rsidR="00C87946" w:rsidRPr="00040B68" w:rsidRDefault="00C87946" w:rsidP="00ED4AC3">
            <w:pPr>
              <w:rPr>
                <w:szCs w:val="24"/>
              </w:rPr>
            </w:pPr>
          </w:p>
          <w:p w:rsidR="00C87946" w:rsidRPr="00040B68" w:rsidRDefault="00C87946" w:rsidP="00ED4AC3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7946" w:rsidRPr="00B165EE" w:rsidRDefault="00C87946" w:rsidP="00ED4AC3">
            <w:pPr>
              <w:rPr>
                <w:szCs w:val="24"/>
                <w:lang w:val="en-GB"/>
              </w:rPr>
            </w:pPr>
            <w:r w:rsidRPr="00B165EE">
              <w:rPr>
                <w:szCs w:val="24"/>
                <w:lang w:val="en-GB"/>
              </w:rPr>
              <w:t>AI</w:t>
            </w:r>
          </w:p>
          <w:p w:rsidR="00C87946" w:rsidRPr="00B165EE" w:rsidRDefault="00C87946" w:rsidP="00ED4AC3">
            <w:pPr>
              <w:rPr>
                <w:szCs w:val="24"/>
                <w:lang w:val="en-GB"/>
              </w:rPr>
            </w:pPr>
          </w:p>
          <w:p w:rsidR="00C87946" w:rsidRPr="00B165EE" w:rsidRDefault="00C87946" w:rsidP="00ED4AC3">
            <w:pPr>
              <w:rPr>
                <w:szCs w:val="24"/>
                <w:lang w:val="en-GB"/>
              </w:rPr>
            </w:pPr>
            <w:r w:rsidRPr="00B165EE">
              <w:rPr>
                <w:szCs w:val="24"/>
                <w:lang w:val="en-GB"/>
              </w:rPr>
              <w:t>AA</w:t>
            </w:r>
          </w:p>
          <w:p w:rsidR="00C87946" w:rsidRPr="00B165EE" w:rsidRDefault="00C87946" w:rsidP="00ED4AC3">
            <w:pPr>
              <w:rPr>
                <w:szCs w:val="24"/>
                <w:lang w:val="en-GB"/>
              </w:rPr>
            </w:pPr>
          </w:p>
          <w:p w:rsidR="00C87946" w:rsidRPr="00B165EE" w:rsidRDefault="00C87946" w:rsidP="00ED4AC3">
            <w:pPr>
              <w:rPr>
                <w:szCs w:val="24"/>
                <w:lang w:val="en-GB"/>
              </w:rPr>
            </w:pPr>
            <w:r w:rsidRPr="00B165EE">
              <w:rPr>
                <w:szCs w:val="24"/>
                <w:lang w:val="en-GB"/>
              </w:rPr>
              <w:t>AB</w:t>
            </w:r>
          </w:p>
          <w:p w:rsidR="00C87946" w:rsidRPr="00B165EE" w:rsidRDefault="00C87946" w:rsidP="00ED4AC3">
            <w:pPr>
              <w:rPr>
                <w:szCs w:val="24"/>
                <w:lang w:val="en-GB"/>
              </w:rPr>
            </w:pPr>
            <w:r w:rsidRPr="00B165EE">
              <w:rPr>
                <w:szCs w:val="24"/>
                <w:lang w:val="en-GB"/>
              </w:rPr>
              <w:t>AO</w:t>
            </w:r>
          </w:p>
          <w:p w:rsidR="00C87946" w:rsidRPr="00B165EE" w:rsidRDefault="00C87946" w:rsidP="00ED4AC3">
            <w:pPr>
              <w:rPr>
                <w:szCs w:val="24"/>
                <w:lang w:val="en-GB"/>
              </w:rPr>
            </w:pPr>
            <w:r w:rsidRPr="00B165EE">
              <w:rPr>
                <w:szCs w:val="24"/>
                <w:lang w:val="en-GB"/>
              </w:rPr>
              <w:t>AM</w:t>
            </w:r>
          </w:p>
          <w:p w:rsidR="00C87946" w:rsidRPr="000B0953" w:rsidRDefault="00C87946" w:rsidP="00ED4AC3">
            <w:pPr>
              <w:rPr>
                <w:szCs w:val="24"/>
                <w:lang w:val="en-GB"/>
              </w:rPr>
            </w:pPr>
            <w:r w:rsidRPr="000B0953">
              <w:rPr>
                <w:szCs w:val="24"/>
                <w:lang w:val="en-GB"/>
              </w:rPr>
              <w:t>AP</w:t>
            </w:r>
          </w:p>
          <w:p w:rsidR="00C87946" w:rsidRPr="00D66E7B" w:rsidRDefault="00C87946" w:rsidP="00ED4AC3">
            <w:pPr>
              <w:rPr>
                <w:szCs w:val="24"/>
              </w:rPr>
            </w:pPr>
            <w:r w:rsidRPr="00D66E7B">
              <w:rPr>
                <w:szCs w:val="24"/>
              </w:rPr>
              <w:t>AZL</w:t>
            </w:r>
          </w:p>
        </w:tc>
      </w:tr>
      <w:tr w:rsidR="00C87946" w:rsidRPr="00040B68" w:rsidTr="00ED4AC3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87946" w:rsidRPr="00D66E7B" w:rsidRDefault="00C87946" w:rsidP="00ED4AC3">
            <w:pPr>
              <w:rPr>
                <w:szCs w:val="24"/>
              </w:rPr>
            </w:pPr>
          </w:p>
        </w:tc>
      </w:tr>
      <w:tr w:rsidR="00C87946" w:rsidRPr="00040B68" w:rsidTr="00ED4AC3">
        <w:tc>
          <w:tcPr>
            <w:tcW w:w="974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spacing w:line="276" w:lineRule="auto"/>
              <w:rPr>
                <w:szCs w:val="24"/>
              </w:rPr>
            </w:pPr>
            <w:r w:rsidRPr="00040B68">
              <w:rPr>
                <w:szCs w:val="24"/>
              </w:rPr>
              <w:t xml:space="preserve">Cel działalności </w:t>
            </w:r>
          </w:p>
        </w:tc>
      </w:tr>
      <w:tr w:rsidR="00C87946" w:rsidRPr="00040B68" w:rsidTr="00ED4AC3">
        <w:trPr>
          <w:trHeight w:val="1416"/>
        </w:trPr>
        <w:tc>
          <w:tcPr>
            <w:tcW w:w="974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7946" w:rsidRPr="00040B68" w:rsidRDefault="00C87946" w:rsidP="00C87946">
            <w:pPr>
              <w:numPr>
                <w:ilvl w:val="0"/>
                <w:numId w:val="2"/>
              </w:numPr>
              <w:shd w:val="clear" w:color="auto" w:fill="FFFFFF"/>
              <w:spacing w:before="120"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Profesjonalne zarządzanie finansami, personelem administracyjnym oraz infrastrukturą Uczelni.</w:t>
            </w:r>
          </w:p>
          <w:p w:rsidR="00C87946" w:rsidRPr="00040B68" w:rsidRDefault="00C87946" w:rsidP="00C87946">
            <w:pPr>
              <w:numPr>
                <w:ilvl w:val="0"/>
                <w:numId w:val="2"/>
              </w:numPr>
              <w:shd w:val="clear" w:color="auto" w:fill="FFFFFF"/>
              <w:spacing w:before="120"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Zapewnienie sprawnego przebiegu procesów głównych (naukowego i dydaktycznego) poprzez ciągłe doskonalenie świadczonych usług administracyjnych, wprowadzanie nowoczesnych narzędzi informatycznych, optymalizację procesów personalnych, zapewnienie sprawnej komunikacji oraz zwiększanie efektywności finansowej.</w:t>
            </w:r>
          </w:p>
        </w:tc>
      </w:tr>
      <w:tr w:rsidR="00C87946" w:rsidRPr="00040B68" w:rsidTr="00ED4AC3">
        <w:trPr>
          <w:trHeight w:val="279"/>
        </w:trPr>
        <w:tc>
          <w:tcPr>
            <w:tcW w:w="974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spacing w:line="276" w:lineRule="auto"/>
              <w:rPr>
                <w:szCs w:val="24"/>
              </w:rPr>
            </w:pPr>
            <w:r w:rsidRPr="00040B68">
              <w:rPr>
                <w:szCs w:val="24"/>
              </w:rPr>
              <w:t>Kluczowe zadania</w:t>
            </w:r>
          </w:p>
        </w:tc>
      </w:tr>
      <w:tr w:rsidR="00C87946" w:rsidRPr="00384C7C" w:rsidTr="00ED4AC3">
        <w:trPr>
          <w:trHeight w:val="50"/>
        </w:trPr>
        <w:tc>
          <w:tcPr>
            <w:tcW w:w="9747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Kierowanie administracją i gospodarką Uczelni oraz podejmowanie decyzji dotyczących mienia Uczelni w zakresie zwykłego zarządu (z wyłączeniem spraw zastrzeżonych dla organów Uczelni</w:t>
            </w:r>
            <w:r w:rsidRPr="00040B68">
              <w:rPr>
                <w:color w:val="000000"/>
                <w:spacing w:val="-6"/>
                <w:szCs w:val="20"/>
              </w:rPr>
              <w:t xml:space="preserve"> </w:t>
            </w:r>
            <w:r>
              <w:rPr>
                <w:color w:val="000000"/>
                <w:spacing w:val="-6"/>
                <w:szCs w:val="20"/>
              </w:rPr>
              <w:br/>
            </w:r>
            <w:r w:rsidRPr="00040B68">
              <w:rPr>
                <w:color w:val="000000"/>
                <w:spacing w:val="-6"/>
                <w:szCs w:val="24"/>
              </w:rPr>
              <w:t xml:space="preserve">w Ustawie lub Statucie). 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Zapewnienie sprawnego funkcjonowania Uczelni w zakresie obsługi administracyjnej </w:t>
            </w:r>
            <w:r>
              <w:rPr>
                <w:color w:val="000000"/>
                <w:spacing w:val="-6"/>
                <w:szCs w:val="24"/>
              </w:rPr>
              <w:br/>
            </w:r>
            <w:r w:rsidRPr="00040B68">
              <w:rPr>
                <w:color w:val="000000"/>
                <w:spacing w:val="-6"/>
                <w:szCs w:val="24"/>
              </w:rPr>
              <w:t xml:space="preserve">i organizacyjnej procesów głównych: naukowego i dydaktycznego. 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Zarządzanie procesami wspierającymi, pełnienie funkcji właściciela procesu dla następujących procesów: zarządzanie finansami, zarządzanie infrastrukturą i zarządzanie personelem.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Realizacja celów strategicznych, inicjowanie i nadzór nad wdrażaniem projektów i inicjatyw </w:t>
            </w:r>
            <w:r>
              <w:rPr>
                <w:color w:val="000000"/>
                <w:spacing w:val="-6"/>
                <w:szCs w:val="24"/>
              </w:rPr>
              <w:br/>
            </w:r>
            <w:r w:rsidRPr="00040B68">
              <w:rPr>
                <w:color w:val="000000"/>
                <w:spacing w:val="-6"/>
                <w:szCs w:val="24"/>
              </w:rPr>
              <w:lastRenderedPageBreak/>
              <w:t>w obszarze zarządzania.</w:t>
            </w:r>
          </w:p>
          <w:p w:rsidR="00C87946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Nadzór nad przygotowaniem projektów planów rzeczowo-finansowych Uczelni i bieżącą realizacją polityki finansowej, w tym dbałość o efektywność (celowość i oszczędność) oraz przestrzeganie procedur związanych z wydatkowaniem publicznych środków finansowych. 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Podejmowanie działań i decyzji zapewniających zachowanie, właściwe wykorzystanie majątku Uczelni oraz jego powiększanie i rozwój; </w:t>
            </w:r>
            <w:r w:rsidRPr="00040B68">
              <w:rPr>
                <w:color w:val="000000"/>
                <w:spacing w:val="-6"/>
                <w:szCs w:val="20"/>
              </w:rPr>
              <w:t xml:space="preserve">w szczególności </w:t>
            </w:r>
            <w:r w:rsidRPr="00040B68">
              <w:rPr>
                <w:color w:val="000000"/>
                <w:spacing w:val="-6"/>
                <w:szCs w:val="24"/>
              </w:rPr>
              <w:t>określanie zasad dotyczących zarządzania majątkiem, sprawowanie kontroli nad racjonalnym wykorzystaniem lokali i wyposażenia,</w:t>
            </w:r>
            <w:r w:rsidRPr="00040B68">
              <w:rPr>
                <w:color w:val="000000"/>
                <w:spacing w:val="-6"/>
                <w:szCs w:val="20"/>
              </w:rPr>
              <w:t xml:space="preserve"> dbałość </w:t>
            </w:r>
            <w:r>
              <w:rPr>
                <w:color w:val="000000"/>
                <w:spacing w:val="-6"/>
                <w:szCs w:val="20"/>
              </w:rPr>
              <w:br/>
            </w:r>
            <w:r w:rsidRPr="00040B68">
              <w:rPr>
                <w:color w:val="000000"/>
                <w:spacing w:val="-6"/>
                <w:szCs w:val="20"/>
              </w:rPr>
              <w:t xml:space="preserve">o dobry stan techniczny, zapewnienie bezpieczeństwa i </w:t>
            </w:r>
            <w:r w:rsidRPr="00040B68">
              <w:rPr>
                <w:color w:val="000000"/>
                <w:spacing w:val="-6"/>
                <w:szCs w:val="24"/>
              </w:rPr>
              <w:t>utrzymanie czystości.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Planowanie i nadzór nad realizacją inwestycji, remontów, konserwacji, likwidacji majątku Uczelni, nadzorowanie opracowania dokumentacji inwestycyjnej i remontowej. Nadzorowanie realizacji zakupów usług, środków trwałych i obrotowych, zgodnie z przepisami prawa, w szczególności ustawy o finansach publicznych oraz ustawy o zamówieniach publicznych.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Kształtowanie i realizowanie polityki kadrowej i płacowej w stosunku do pracowników niebędących nauczycielami akademickimi, w szczególności: nawiązywanie, zmienianie </w:t>
            </w:r>
            <w:r>
              <w:rPr>
                <w:color w:val="000000"/>
                <w:spacing w:val="-6"/>
                <w:szCs w:val="24"/>
              </w:rPr>
              <w:t>i rozwiązywanie stosunku pracy,</w:t>
            </w:r>
            <w:r w:rsidRPr="00040B68">
              <w:rPr>
                <w:color w:val="000000"/>
                <w:spacing w:val="-6"/>
                <w:szCs w:val="24"/>
              </w:rPr>
              <w:t xml:space="preserve"> ocena i rozwój pracowników, motywowanie, przyznawanie nagród i wyróżnień oraz wymierzanie kar za naruszenie porządku i dyscypliny pracy, dbałość o sprawy socjalne.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pacing w:val="-6"/>
                <w:szCs w:val="24"/>
              </w:rPr>
            </w:pPr>
            <w:r w:rsidRPr="00040B68">
              <w:rPr>
                <w:spacing w:val="-6"/>
                <w:szCs w:val="24"/>
              </w:rPr>
              <w:t>Optymalizacja pracy administracji uczelnianej poprzez dostosowanie struktury organizacyjnej do Strategii rozwoju Uniwersytetu.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pacing w:val="-6"/>
                <w:szCs w:val="24"/>
              </w:rPr>
            </w:pPr>
            <w:r w:rsidRPr="00040B68">
              <w:rPr>
                <w:spacing w:val="-6"/>
                <w:szCs w:val="24"/>
              </w:rPr>
              <w:t>Zapewnienie sprawnego obiegu informacji i dokumentacji w formie drukowanej i elektronicznej.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pacing w:val="-6"/>
                <w:szCs w:val="24"/>
              </w:rPr>
            </w:pPr>
            <w:r w:rsidRPr="00040B68">
              <w:rPr>
                <w:spacing w:val="-6"/>
                <w:szCs w:val="24"/>
              </w:rPr>
              <w:t>Zapewnienie ochrony prawnej interesów Uniwersytetu oraz obsługi prawno-organizacyjnej wszystkich jednostek Uczelni.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Koordynowanie prac związanych z informatyzacją Uczelni oraz utrzymaniem i zapewnieniem bezpieczeństwa danych i systemów informatycznych. 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Nadzorowanie działań związanych z kształtowaniem pozytywnego wizerunku i promocją Uczelni.  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Nadzór nad zapewnieniem warunków bezpieczeństwa i higieny pracy oraz ochrony przeciwpożarowej na terenie Uczelni</w:t>
            </w:r>
            <w:r>
              <w:rPr>
                <w:color w:val="000000"/>
                <w:spacing w:val="-6"/>
                <w:szCs w:val="24"/>
              </w:rPr>
              <w:t>,</w:t>
            </w:r>
            <w:r w:rsidRPr="00040B68">
              <w:rPr>
                <w:color w:val="000000"/>
                <w:spacing w:val="-6"/>
                <w:szCs w:val="24"/>
              </w:rPr>
              <w:t xml:space="preserve"> a także ochrony zdrowia pracowników. 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Nadzorowanie realizacji zadań obronnych w warunkach zewnętrznego zagrożenia bezpieczeństwa państwa oraz sytuacjach kryzysowych. 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Zapewnienie ochrony danych osobowych i informacji niejawnych.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Zawieranie umów w imieniu Uniwersytetu (z wyjątkiem umów zastrzeżonych dla innych osób, </w:t>
            </w:r>
            <w:r>
              <w:rPr>
                <w:color w:val="000000"/>
                <w:spacing w:val="-6"/>
                <w:szCs w:val="24"/>
              </w:rPr>
              <w:br/>
            </w:r>
            <w:r w:rsidRPr="00040B68">
              <w:rPr>
                <w:color w:val="000000"/>
                <w:spacing w:val="-6"/>
                <w:szCs w:val="24"/>
              </w:rPr>
              <w:t>w tym: Rektora, Prorektorów i Dziekanów).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Reprezentowanie Uniwersytetu we wszystkich sprawach administracji niezastrzeżonych do wyłącznych kompetencji Rektora.</w:t>
            </w:r>
          </w:p>
          <w:p w:rsidR="00C87946" w:rsidRPr="00384C7C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pacing w:val="-6"/>
                <w:szCs w:val="24"/>
              </w:rPr>
            </w:pPr>
            <w:r w:rsidRPr="00040B68">
              <w:rPr>
                <w:spacing w:val="-6"/>
                <w:szCs w:val="24"/>
              </w:rPr>
              <w:t>Nadzór nad działalnością wszystkich jednostek organizacyjnych Uczelni w zakresie prawidłowego, rzetelnego i terminowego wprowadzania oraz uzupełnienia danych w systemie POL-on.</w:t>
            </w:r>
          </w:p>
          <w:p w:rsidR="00C87946" w:rsidRPr="00040B68" w:rsidRDefault="00C87946" w:rsidP="00ED4AC3">
            <w:pPr>
              <w:spacing w:before="240" w:line="276" w:lineRule="auto"/>
              <w:jc w:val="both"/>
              <w:rPr>
                <w:i/>
                <w:szCs w:val="24"/>
              </w:rPr>
            </w:pPr>
            <w:r w:rsidRPr="00040B68">
              <w:rPr>
                <w:i/>
                <w:szCs w:val="24"/>
              </w:rPr>
              <w:t xml:space="preserve">Kompetencje, tryb powoływania i odwoływania Kanclerza określa Statut. Kanclerz działa </w:t>
            </w:r>
            <w:r>
              <w:rPr>
                <w:i/>
                <w:szCs w:val="24"/>
              </w:rPr>
              <w:br/>
            </w:r>
            <w:r w:rsidRPr="00040B68">
              <w:rPr>
                <w:i/>
                <w:szCs w:val="24"/>
              </w:rPr>
              <w:t>w ramach stałego pełnomocnictwa udzielonego przez Rektora, które definiuje szczegółowo jego kompetencje w zakresie zaciągania zobowiązań i</w:t>
            </w:r>
            <w:r>
              <w:rPr>
                <w:i/>
                <w:szCs w:val="24"/>
              </w:rPr>
              <w:t xml:space="preserve"> reprezentowania Uniwersytetu.</w:t>
            </w:r>
          </w:p>
          <w:p w:rsidR="00C87946" w:rsidRPr="00384C7C" w:rsidRDefault="00C87946" w:rsidP="00ED4AC3">
            <w:pPr>
              <w:shd w:val="clear" w:color="auto" w:fill="FFFFFF"/>
              <w:spacing w:line="276" w:lineRule="auto"/>
              <w:ind w:left="357" w:right="11"/>
              <w:contextualSpacing/>
              <w:jc w:val="both"/>
              <w:rPr>
                <w:color w:val="000000"/>
                <w:spacing w:val="-6"/>
                <w:szCs w:val="24"/>
              </w:rPr>
            </w:pPr>
          </w:p>
        </w:tc>
      </w:tr>
    </w:tbl>
    <w:p w:rsidR="008D3CBA" w:rsidRDefault="008D3CBA"/>
    <w:sectPr w:rsidR="008D3CBA" w:rsidSect="00EB38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AB" w:rsidRDefault="003A2FAB" w:rsidP="00D126E1">
      <w:r>
        <w:separator/>
      </w:r>
    </w:p>
  </w:endnote>
  <w:endnote w:type="continuationSeparator" w:id="0">
    <w:p w:rsidR="003A2FAB" w:rsidRDefault="003A2FAB" w:rsidP="00D1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53" w:rsidRDefault="000B09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53" w:rsidRDefault="000B09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53" w:rsidRDefault="000B09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AB" w:rsidRDefault="003A2FAB" w:rsidP="00D126E1">
      <w:r>
        <w:separator/>
      </w:r>
    </w:p>
  </w:footnote>
  <w:footnote w:type="continuationSeparator" w:id="0">
    <w:p w:rsidR="003A2FAB" w:rsidRDefault="003A2FAB" w:rsidP="00D1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53" w:rsidRDefault="000B09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53" w:rsidRDefault="000B09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E1" w:rsidRDefault="00D126E1" w:rsidP="00D126E1">
    <w:pPr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 w:rsidR="00B165EE">
      <w:rPr>
        <w:sz w:val="20"/>
        <w:szCs w:val="20"/>
      </w:rPr>
      <w:t>nr</w:t>
    </w:r>
    <w:r w:rsidR="000B0953">
      <w:rPr>
        <w:sz w:val="20"/>
        <w:szCs w:val="20"/>
      </w:rPr>
      <w:t xml:space="preserve"> 2 do zarządzenia nr  207</w:t>
    </w:r>
    <w:r>
      <w:rPr>
        <w:sz w:val="20"/>
        <w:szCs w:val="20"/>
      </w:rPr>
      <w:t xml:space="preserve">/XV R/2019 Rektora Uniwersytetu Medycznego we Wrocławiu </w:t>
    </w:r>
  </w:p>
  <w:p w:rsidR="00D126E1" w:rsidRPr="00D7207E" w:rsidRDefault="000B0953" w:rsidP="00D126E1">
    <w:pPr>
      <w:rPr>
        <w:sz w:val="20"/>
        <w:szCs w:val="20"/>
      </w:rPr>
    </w:pPr>
    <w:r>
      <w:rPr>
        <w:sz w:val="20"/>
        <w:szCs w:val="20"/>
      </w:rPr>
      <w:t xml:space="preserve">z dnia 16 </w:t>
    </w:r>
    <w:r w:rsidR="00B165EE">
      <w:rPr>
        <w:sz w:val="20"/>
        <w:szCs w:val="20"/>
      </w:rPr>
      <w:t xml:space="preserve">grudnia </w:t>
    </w:r>
    <w:r w:rsidR="00D126E1">
      <w:rPr>
        <w:sz w:val="20"/>
        <w:szCs w:val="20"/>
      </w:rPr>
      <w:t>2019 r.</w:t>
    </w:r>
  </w:p>
  <w:p w:rsidR="00D126E1" w:rsidRDefault="00D126E1">
    <w:pPr>
      <w:pStyle w:val="Nagwek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81A"/>
    <w:multiLevelType w:val="hybridMultilevel"/>
    <w:tmpl w:val="5A5E59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65883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46"/>
    <w:rsid w:val="000B0953"/>
    <w:rsid w:val="003A2FAB"/>
    <w:rsid w:val="00561E1B"/>
    <w:rsid w:val="006C4713"/>
    <w:rsid w:val="008D3CBA"/>
    <w:rsid w:val="00A10BDB"/>
    <w:rsid w:val="00B165EE"/>
    <w:rsid w:val="00BB594E"/>
    <w:rsid w:val="00C30433"/>
    <w:rsid w:val="00C87946"/>
    <w:rsid w:val="00D126E1"/>
    <w:rsid w:val="00D66E7B"/>
    <w:rsid w:val="00EB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94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6E1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12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6E1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94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6E1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12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6E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8699D-97FD-4015-9FEF-26349C58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AM</cp:lastModifiedBy>
  <cp:revision>8</cp:revision>
  <dcterms:created xsi:type="dcterms:W3CDTF">2019-10-18T06:53:00Z</dcterms:created>
  <dcterms:modified xsi:type="dcterms:W3CDTF">2019-12-17T07:33:00Z</dcterms:modified>
</cp:coreProperties>
</file>