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261"/>
        <w:gridCol w:w="992"/>
        <w:gridCol w:w="3260"/>
        <w:gridCol w:w="992"/>
      </w:tblGrid>
      <w:tr w:rsidR="009F3DA9" w:rsidRPr="009F3DA9" w14:paraId="44E69E14" w14:textId="77777777" w:rsidTr="00E22947"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D2C9BA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b/>
                <w:bCs/>
                <w:sz w:val="22"/>
                <w:lang w:eastAsia="zh-CN" w:bidi="hi-IN"/>
              </w:rPr>
            </w:pPr>
            <w:bookmarkStart w:id="0" w:name="_GoBack"/>
            <w:bookmarkEnd w:id="0"/>
            <w:r w:rsidRPr="009F3DA9">
              <w:rPr>
                <w:rFonts w:eastAsia="Calibri"/>
                <w:sz w:val="22"/>
              </w:rPr>
              <w:t xml:space="preserve">Nazwa </w:t>
            </w:r>
            <w:r w:rsidRPr="009F3DA9">
              <w:rPr>
                <w:rFonts w:eastAsia="Calibri"/>
                <w:sz w:val="22"/>
              </w:rPr>
              <w:br/>
              <w:t>i symbol</w:t>
            </w:r>
          </w:p>
        </w:tc>
        <w:tc>
          <w:tcPr>
            <w:tcW w:w="7513" w:type="dxa"/>
            <w:gridSpan w:val="3"/>
            <w:tcBorders>
              <w:top w:val="double" w:sz="4" w:space="0" w:color="auto"/>
            </w:tcBorders>
            <w:shd w:val="clear" w:color="auto" w:fill="auto"/>
          </w:tcPr>
          <w:p w14:paraId="46919832" w14:textId="77777777" w:rsidR="00516E12" w:rsidRPr="009F3DA9" w:rsidRDefault="00516E12" w:rsidP="00E22947">
            <w:pPr>
              <w:keepNext/>
              <w:keepLines/>
              <w:spacing w:before="120" w:after="120"/>
              <w:ind w:left="567"/>
              <w:outlineLvl w:val="2"/>
              <w:rPr>
                <w:rFonts w:eastAsia="Times New Roman"/>
                <w:b/>
                <w:bCs/>
                <w:sz w:val="26"/>
              </w:rPr>
            </w:pPr>
            <w:bookmarkStart w:id="1" w:name="_Toc22882755"/>
            <w:r w:rsidRPr="009F3DA9">
              <w:rPr>
                <w:rFonts w:eastAsia="Times New Roman"/>
                <w:b/>
                <w:bCs/>
                <w:sz w:val="26"/>
                <w:lang w:eastAsia="zh-CN" w:bidi="hi-IN"/>
              </w:rPr>
              <w:t>DZIAŁ SPRAW STUDENCKICH</w:t>
            </w:r>
            <w:bookmarkEnd w:id="1"/>
            <w:r w:rsidRPr="009F3DA9">
              <w:rPr>
                <w:rFonts w:eastAsia="Times New Roman"/>
                <w:b/>
                <w:bCs/>
                <w:sz w:val="26"/>
                <w:lang w:eastAsia="zh-CN" w:bidi="hi-IN"/>
              </w:rPr>
              <w:t xml:space="preserve"> </w:t>
            </w:r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5A8895C5" w14:textId="77777777" w:rsidR="00516E12" w:rsidRPr="009F3DA9" w:rsidRDefault="00516E12" w:rsidP="00E22947">
            <w:pPr>
              <w:snapToGrid w:val="0"/>
              <w:spacing w:before="120" w:after="120" w:line="259" w:lineRule="auto"/>
              <w:rPr>
                <w:rFonts w:eastAsia="Calibri"/>
                <w:b/>
                <w:sz w:val="26"/>
                <w:szCs w:val="26"/>
              </w:rPr>
            </w:pPr>
            <w:r w:rsidRPr="009F3DA9">
              <w:rPr>
                <w:rFonts w:eastAsia="Calibri"/>
                <w:b/>
                <w:sz w:val="26"/>
                <w:szCs w:val="26"/>
              </w:rPr>
              <w:t>RD-S</w:t>
            </w:r>
          </w:p>
        </w:tc>
      </w:tr>
      <w:tr w:rsidR="009F3DA9" w:rsidRPr="009F3DA9" w14:paraId="5FFA21BA" w14:textId="77777777" w:rsidTr="00E2294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5E4B343D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 xml:space="preserve">Jednostka </w:t>
            </w:r>
            <w:r w:rsidRPr="009F3DA9">
              <w:rPr>
                <w:rFonts w:eastAsia="Calibri"/>
                <w:sz w:val="22"/>
              </w:rPr>
              <w:br/>
              <w:t>nadrzędna</w:t>
            </w:r>
          </w:p>
        </w:tc>
        <w:tc>
          <w:tcPr>
            <w:tcW w:w="4253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61FF33D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14:paraId="12C30DEE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Podległość merytoryczna</w:t>
            </w:r>
          </w:p>
        </w:tc>
      </w:tr>
      <w:tr w:rsidR="009F3DA9" w:rsidRPr="009F3DA9" w14:paraId="243E5BED" w14:textId="77777777" w:rsidTr="00E22947">
        <w:trPr>
          <w:trHeight w:val="376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9ECB43D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28CB4F92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9F3DA9">
              <w:rPr>
                <w:rFonts w:eastAsia="Calibri"/>
                <w:sz w:val="22"/>
              </w:rPr>
              <w:t>Kanclerz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1AB84B7D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  <w:r w:rsidRPr="009F3DA9">
              <w:rPr>
                <w:rFonts w:eastAsia="Calibri"/>
                <w:sz w:val="22"/>
              </w:rPr>
              <w:t>RA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2B34BDC6" w14:textId="77777777" w:rsidR="00516E12" w:rsidRPr="009F3DA9" w:rsidRDefault="00516E12" w:rsidP="00E22947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Prorektor ds. Dydaktyki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16113B9" w14:textId="77777777" w:rsidR="00516E12" w:rsidRPr="009F3DA9" w:rsidRDefault="00516E12" w:rsidP="00E22947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RD</w:t>
            </w:r>
          </w:p>
        </w:tc>
      </w:tr>
      <w:tr w:rsidR="009F3DA9" w:rsidRPr="009F3DA9" w14:paraId="595E9428" w14:textId="77777777" w:rsidTr="00E22947">
        <w:tc>
          <w:tcPr>
            <w:tcW w:w="1242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07596406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 xml:space="preserve">Jednostki </w:t>
            </w:r>
            <w:r w:rsidRPr="009F3DA9">
              <w:rPr>
                <w:rFonts w:eastAsia="Calibri"/>
                <w:sz w:val="22"/>
              </w:rPr>
              <w:br/>
              <w:t>podległe</w:t>
            </w:r>
          </w:p>
        </w:tc>
        <w:tc>
          <w:tcPr>
            <w:tcW w:w="4253" w:type="dxa"/>
            <w:gridSpan w:val="2"/>
            <w:shd w:val="clear" w:color="auto" w:fill="auto"/>
          </w:tcPr>
          <w:p w14:paraId="0B5EF441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Podległość formalna</w:t>
            </w:r>
          </w:p>
        </w:tc>
        <w:tc>
          <w:tcPr>
            <w:tcW w:w="4252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4CD0C52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Podległość merytoryczna</w:t>
            </w:r>
          </w:p>
        </w:tc>
      </w:tr>
      <w:tr w:rsidR="009F3DA9" w:rsidRPr="009F3DA9" w14:paraId="049AF94B" w14:textId="77777777" w:rsidTr="00E22947">
        <w:trPr>
          <w:trHeight w:val="319"/>
        </w:trPr>
        <w:tc>
          <w:tcPr>
            <w:tcW w:w="124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1C66B1BA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1" w:type="dxa"/>
            <w:tcBorders>
              <w:bottom w:val="double" w:sz="4" w:space="0" w:color="auto"/>
            </w:tcBorders>
            <w:shd w:val="clear" w:color="auto" w:fill="auto"/>
          </w:tcPr>
          <w:p w14:paraId="2ABCF554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shd w:val="clear" w:color="auto" w:fill="auto"/>
          </w:tcPr>
          <w:p w14:paraId="2E1C594E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</w:tcPr>
          <w:p w14:paraId="109ACB3F" w14:textId="77777777" w:rsidR="00516E12" w:rsidRPr="009F3DA9" w:rsidRDefault="00516E12" w:rsidP="00E22947">
            <w:pPr>
              <w:snapToGrid w:val="0"/>
              <w:spacing w:after="160" w:line="276" w:lineRule="auto"/>
              <w:rPr>
                <w:rFonts w:eastAsia="Calibri"/>
                <w:sz w:val="22"/>
              </w:rPr>
            </w:pP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D73F56C" w14:textId="77777777" w:rsidR="00516E12" w:rsidRPr="009F3DA9" w:rsidRDefault="00516E12" w:rsidP="00E22947">
            <w:pPr>
              <w:snapToGrid w:val="0"/>
              <w:spacing w:after="160" w:line="259" w:lineRule="auto"/>
              <w:rPr>
                <w:rFonts w:eastAsia="Calibri"/>
                <w:sz w:val="22"/>
              </w:rPr>
            </w:pPr>
          </w:p>
        </w:tc>
      </w:tr>
      <w:tr w:rsidR="009F3DA9" w:rsidRPr="009F3DA9" w14:paraId="4F8FD548" w14:textId="77777777" w:rsidTr="00E22947">
        <w:tc>
          <w:tcPr>
            <w:tcW w:w="9747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485A698B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  <w:szCs w:val="24"/>
              </w:rPr>
            </w:pPr>
          </w:p>
        </w:tc>
      </w:tr>
      <w:tr w:rsidR="009F3DA9" w:rsidRPr="009F3DA9" w14:paraId="0B18BA8F" w14:textId="77777777" w:rsidTr="00E22947"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BF6188D" w14:textId="77777777" w:rsidR="00516E12" w:rsidRPr="009F3DA9" w:rsidRDefault="00516E12" w:rsidP="00E22947">
            <w:pPr>
              <w:spacing w:after="160" w:line="276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 xml:space="preserve">Cel działalności </w:t>
            </w:r>
          </w:p>
        </w:tc>
      </w:tr>
      <w:tr w:rsidR="009F3DA9" w:rsidRPr="009F3DA9" w14:paraId="44DD5181" w14:textId="77777777" w:rsidTr="00E22947">
        <w:trPr>
          <w:trHeight w:val="1758"/>
        </w:trPr>
        <w:tc>
          <w:tcPr>
            <w:tcW w:w="9747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EB9B18D" w14:textId="4A52EEC5" w:rsidR="00516E12" w:rsidRPr="009F3DA9" w:rsidRDefault="00516E12" w:rsidP="00C17005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num" w:pos="0"/>
              </w:tabs>
              <w:suppressAutoHyphens/>
              <w:spacing w:before="240" w:after="160" w:line="276" w:lineRule="auto"/>
              <w:ind w:right="10"/>
              <w:contextualSpacing/>
              <w:jc w:val="both"/>
              <w:rPr>
                <w:rFonts w:eastAsia="Calibri"/>
                <w:spacing w:val="-6"/>
                <w:szCs w:val="20"/>
                <w:lang w:eastAsia="zh-CN" w:bidi="hi-IN"/>
              </w:rPr>
            </w:pPr>
            <w:r w:rsidRPr="009F3DA9">
              <w:rPr>
                <w:rFonts w:eastAsia="Calibri"/>
                <w:spacing w:val="-6"/>
                <w:szCs w:val="20"/>
                <w:lang w:eastAsia="zh-CN" w:bidi="hi-IN"/>
              </w:rPr>
              <w:t>Zapewnienie kompleksowej obsługi studentów i kandydatów na studia, w szczególności: organizacja procesu rekrutacji na studia, standaryzacja procesów i procedur toku studiów oraz zasad przyznawania świadczeń dla studentów i nagród, poprawa sytuacji socjalno-bytowej studentów (w tym osób z niepełnosprawnością), koordynowanie spraw dotyczących ubezpieczenia osób studiujących, obsługa spraw związanych z działalnością Samorządu Studentów i organizacji studenckich</w:t>
            </w:r>
          </w:p>
        </w:tc>
      </w:tr>
      <w:tr w:rsidR="009F3DA9" w:rsidRPr="009F3DA9" w14:paraId="205E0FAA" w14:textId="77777777" w:rsidTr="00E22947">
        <w:trPr>
          <w:trHeight w:val="279"/>
        </w:trPr>
        <w:tc>
          <w:tcPr>
            <w:tcW w:w="9747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98C8F30" w14:textId="77777777" w:rsidR="00516E12" w:rsidRPr="009F3DA9" w:rsidRDefault="00516E12" w:rsidP="00E22947">
            <w:pPr>
              <w:spacing w:after="160" w:line="259" w:lineRule="auto"/>
              <w:rPr>
                <w:rFonts w:eastAsia="Calibri"/>
                <w:sz w:val="22"/>
              </w:rPr>
            </w:pPr>
            <w:r w:rsidRPr="009F3DA9">
              <w:rPr>
                <w:rFonts w:eastAsia="Calibri"/>
                <w:sz w:val="22"/>
              </w:rPr>
              <w:t>Kluczowe zadania</w:t>
            </w:r>
          </w:p>
        </w:tc>
      </w:tr>
      <w:tr w:rsidR="009F3DA9" w:rsidRPr="009F3DA9" w14:paraId="77AD0628" w14:textId="77777777" w:rsidTr="00E22947">
        <w:trPr>
          <w:trHeight w:val="2684"/>
        </w:trPr>
        <w:tc>
          <w:tcPr>
            <w:tcW w:w="9747" w:type="dxa"/>
            <w:gridSpan w:val="5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538B9D89" w14:textId="77777777" w:rsidR="00516E12" w:rsidRPr="009F3DA9" w:rsidRDefault="00516E12" w:rsidP="00E22947">
            <w:pPr>
              <w:spacing w:after="160" w:line="276" w:lineRule="auto"/>
              <w:jc w:val="both"/>
              <w:rPr>
                <w:rFonts w:eastAsia="Calibri"/>
                <w:b/>
                <w:szCs w:val="24"/>
                <w:u w:val="single"/>
              </w:rPr>
            </w:pPr>
            <w:r w:rsidRPr="009F3DA9">
              <w:rPr>
                <w:rFonts w:eastAsia="Calibri"/>
                <w:b/>
                <w:szCs w:val="24"/>
              </w:rPr>
              <w:t>SEKCJA DS. REKRUTACJI I TOKU STUDIÓW</w:t>
            </w:r>
          </w:p>
          <w:p w14:paraId="2E277420" w14:textId="2889880A" w:rsidR="00516E12" w:rsidRPr="009F3DA9" w:rsidRDefault="00516E12" w:rsidP="00C17005">
            <w:pPr>
              <w:pStyle w:val="Akapitzlist"/>
              <w:numPr>
                <w:ilvl w:val="0"/>
                <w:numId w:val="3"/>
              </w:numPr>
              <w:spacing w:after="160" w:line="276" w:lineRule="auto"/>
              <w:rPr>
                <w:rFonts w:eastAsia="Calibri"/>
                <w:b/>
                <w:color w:val="auto"/>
                <w:szCs w:val="24"/>
              </w:rPr>
            </w:pPr>
            <w:r w:rsidRPr="009F3DA9">
              <w:rPr>
                <w:rFonts w:eastAsia="Calibri"/>
                <w:b/>
                <w:color w:val="auto"/>
                <w:szCs w:val="24"/>
              </w:rPr>
              <w:t xml:space="preserve">Zespół ds. Rekrutacji </w:t>
            </w:r>
          </w:p>
          <w:p w14:paraId="3A9EC3EC" w14:textId="6A9EC991" w:rsidR="00516E12" w:rsidRPr="002C61F2" w:rsidRDefault="00516E12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Koordynacja procesu rekrutacji kandyd</w:t>
            </w:r>
            <w:r w:rsidR="00E446D7" w:rsidRPr="002C61F2">
              <w:rPr>
                <w:rFonts w:eastAsia="Calibri"/>
                <w:szCs w:val="24"/>
              </w:rPr>
              <w:t xml:space="preserve">atów na studia w Uczelni, </w:t>
            </w:r>
            <w:r w:rsidRPr="002C61F2">
              <w:rPr>
                <w:rFonts w:eastAsia="Calibri"/>
                <w:szCs w:val="24"/>
              </w:rPr>
              <w:t>m.in. dotycząca funkcjonowania elek</w:t>
            </w:r>
            <w:r w:rsidR="008E2BC1" w:rsidRPr="002C61F2">
              <w:rPr>
                <w:rFonts w:eastAsia="Calibri"/>
                <w:szCs w:val="24"/>
              </w:rPr>
              <w:t>tronicznego systemu rekrutacji.</w:t>
            </w:r>
          </w:p>
          <w:p w14:paraId="77CEF578" w14:textId="1D98744E" w:rsidR="00516E12" w:rsidRPr="002C61F2" w:rsidRDefault="00516E12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trike/>
                <w:szCs w:val="24"/>
              </w:rPr>
            </w:pPr>
            <w:r w:rsidRPr="002C61F2">
              <w:rPr>
                <w:rFonts w:eastAsia="Calibri"/>
                <w:szCs w:val="24"/>
              </w:rPr>
              <w:t xml:space="preserve">Opracowanie procedur i wewnętrznych aktów prawnych w zakresie rekrutacji na studia </w:t>
            </w:r>
            <w:r w:rsidR="00E446D7" w:rsidRPr="002C61F2">
              <w:rPr>
                <w:rFonts w:eastAsia="Calibri"/>
                <w:szCs w:val="24"/>
              </w:rPr>
              <w:t xml:space="preserve">w szczególności dotyczących </w:t>
            </w:r>
            <w:r w:rsidRPr="002C61F2">
              <w:rPr>
                <w:rFonts w:eastAsia="Calibri"/>
                <w:szCs w:val="24"/>
              </w:rPr>
              <w:t>opłaty rekrutacyjnej</w:t>
            </w:r>
            <w:r w:rsidR="00E446D7" w:rsidRPr="002C61F2">
              <w:rPr>
                <w:rFonts w:eastAsia="Calibri"/>
                <w:szCs w:val="24"/>
              </w:rPr>
              <w:t>, działania komisji z języka polskiego</w:t>
            </w:r>
            <w:r w:rsidR="00C17005" w:rsidRPr="002C61F2">
              <w:rPr>
                <w:rFonts w:eastAsia="Calibri"/>
                <w:szCs w:val="24"/>
              </w:rPr>
              <w:t>.</w:t>
            </w:r>
          </w:p>
          <w:p w14:paraId="59ABFA66" w14:textId="77777777" w:rsidR="00516E12" w:rsidRPr="002C61F2" w:rsidRDefault="00516E12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Przygotowanie materiałów i analiz w zakresie rekrutacji na potrzeby władz Uczelni.</w:t>
            </w:r>
          </w:p>
          <w:p w14:paraId="35B1F3FF" w14:textId="77777777" w:rsidR="00516E12" w:rsidRPr="002C61F2" w:rsidRDefault="00516E12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Udzielanie informacji nt. oferty dydaktycznej Uczelni i warunków rekrutacji (m.in. obsługa zapytań w tym obszarze).</w:t>
            </w:r>
          </w:p>
          <w:p w14:paraId="06EA486B" w14:textId="77777777" w:rsidR="00516E12" w:rsidRPr="002C61F2" w:rsidRDefault="00516E12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>Współpraca z Działem Marketingu w obszarze promocji Uczelni (m.in. w zakresie przygotowania materiałów informacyjnych i udział w targach edukacyjnych, akcjach promocyjnych Uczelni).</w:t>
            </w:r>
          </w:p>
          <w:p w14:paraId="66B59A39" w14:textId="0D9D1248" w:rsidR="00E446D7" w:rsidRPr="002C61F2" w:rsidRDefault="00E446D7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 xml:space="preserve">Obsługa administracyjna komisji przeprowadzającej egzamin z języka polskiego dla kandydatów ze świadectwem zagranicznym, </w:t>
            </w:r>
          </w:p>
          <w:p w14:paraId="572529A3" w14:textId="3C52CE16" w:rsidR="00516E12" w:rsidRPr="002C61F2" w:rsidRDefault="00516E12" w:rsidP="002C61F2">
            <w:pPr>
              <w:pStyle w:val="Akapitzlist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Calibri"/>
                <w:szCs w:val="24"/>
              </w:rPr>
              <w:t xml:space="preserve">Prowadzenie i koordynowanie sprawozdawczości i zestawień dotyczących kandydatów na studia oraz studentów w tym współpraca z komisjami rekrutacyjnymi, dziekanatami oraz Działem Współpracy Międzynarodowej, Działem Spraw Pracowniczych, Kwestorem </w:t>
            </w:r>
            <w:r w:rsidRPr="002C61F2">
              <w:rPr>
                <w:rFonts w:eastAsia="Calibri"/>
                <w:szCs w:val="24"/>
              </w:rPr>
              <w:br/>
              <w:t>i podległymi mu merytorycznie jednostkami organizacyjnymi).</w:t>
            </w:r>
          </w:p>
          <w:p w14:paraId="0534DC7B" w14:textId="45D4534D" w:rsidR="00C17005" w:rsidRPr="002C61F2" w:rsidRDefault="00C17005" w:rsidP="002C61F2">
            <w:pPr>
              <w:pStyle w:val="Akapitzlist"/>
              <w:widowControl w:val="0"/>
              <w:numPr>
                <w:ilvl w:val="0"/>
                <w:numId w:val="21"/>
              </w:numPr>
              <w:spacing w:line="276" w:lineRule="auto"/>
              <w:rPr>
                <w:rFonts w:eastAsia="Calibri"/>
                <w:szCs w:val="24"/>
              </w:rPr>
            </w:pPr>
            <w:r w:rsidRPr="002C61F2">
              <w:rPr>
                <w:rFonts w:eastAsia="Arial"/>
                <w:szCs w:val="24"/>
              </w:rPr>
              <w:t xml:space="preserve">Koordynowanie i realizacja sprawozdawczości w Uczelni związanej ze sprawami studentów </w:t>
            </w:r>
            <w:r w:rsidRPr="002C61F2">
              <w:rPr>
                <w:rFonts w:eastAsia="Arial"/>
                <w:szCs w:val="24"/>
              </w:rPr>
              <w:br/>
              <w:t xml:space="preserve">(w szczególności </w:t>
            </w:r>
            <w:r w:rsidRPr="002C61F2">
              <w:rPr>
                <w:rFonts w:eastAsia="Calibri"/>
                <w:lang w:eastAsia="zh-CN" w:bidi="hi-IN"/>
              </w:rPr>
              <w:t>S-10).</w:t>
            </w:r>
          </w:p>
          <w:p w14:paraId="4FB8F251" w14:textId="57FAFFFF" w:rsidR="00C17005" w:rsidRDefault="00C17005" w:rsidP="00C17005">
            <w:pPr>
              <w:spacing w:line="276" w:lineRule="auto"/>
              <w:ind w:left="360"/>
              <w:jc w:val="both"/>
              <w:rPr>
                <w:rFonts w:eastAsia="Calibri"/>
                <w:szCs w:val="24"/>
              </w:rPr>
            </w:pPr>
          </w:p>
          <w:p w14:paraId="47BB483A" w14:textId="5CBB4DAD" w:rsidR="00516E12" w:rsidRPr="009F3DA9" w:rsidRDefault="00516E12" w:rsidP="002C61F2">
            <w:pPr>
              <w:spacing w:line="276" w:lineRule="auto"/>
              <w:jc w:val="both"/>
              <w:rPr>
                <w:rFonts w:eastAsia="Calibri"/>
                <w:sz w:val="16"/>
                <w:szCs w:val="16"/>
              </w:rPr>
            </w:pPr>
          </w:p>
          <w:p w14:paraId="76CEB621" w14:textId="77777777" w:rsidR="00516E12" w:rsidRPr="009F3DA9" w:rsidRDefault="00516E12" w:rsidP="00E22947">
            <w:pPr>
              <w:spacing w:after="160" w:line="276" w:lineRule="auto"/>
              <w:ind w:left="284"/>
              <w:jc w:val="both"/>
              <w:rPr>
                <w:rFonts w:eastAsia="Calibri"/>
                <w:b/>
                <w:szCs w:val="24"/>
              </w:rPr>
            </w:pPr>
            <w:r w:rsidRPr="009F3DA9">
              <w:rPr>
                <w:rFonts w:eastAsia="Calibri"/>
                <w:b/>
                <w:szCs w:val="24"/>
              </w:rPr>
              <w:t xml:space="preserve">II. Zespół ds. Toku Studiów </w:t>
            </w:r>
          </w:p>
          <w:p w14:paraId="732E00C1" w14:textId="3B22B3B1" w:rsidR="00516E12" w:rsidRPr="00C17005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Standaryzacja pracy dziekanatów w zakresie zapewnienia profesjonalnej obsługi </w:t>
            </w:r>
            <w:r w:rsidRPr="009F3DA9">
              <w:rPr>
                <w:rFonts w:eastAsia="Calibri"/>
                <w:szCs w:val="24"/>
              </w:rPr>
              <w:lastRenderedPageBreak/>
              <w:t>studentów, w szczególności dotyczącej procesów i dokumentacji toku studiów</w:t>
            </w:r>
            <w:r w:rsidR="002E7F08">
              <w:rPr>
                <w:rFonts w:eastAsia="Calibri"/>
                <w:szCs w:val="24"/>
              </w:rPr>
              <w:t>,</w:t>
            </w:r>
            <w:r w:rsidRPr="00C17005">
              <w:rPr>
                <w:rFonts w:eastAsia="Calibri"/>
                <w:szCs w:val="24"/>
              </w:rPr>
              <w:t xml:space="preserve"> spraw studentów, a także</w:t>
            </w:r>
            <w:r w:rsidRPr="00C17005">
              <w:rPr>
                <w:rFonts w:eastAsia="Calibri"/>
                <w:spacing w:val="-6"/>
                <w:szCs w:val="20"/>
                <w:lang w:eastAsia="zh-CN" w:bidi="hi-IN"/>
              </w:rPr>
              <w:t xml:space="preserve"> świadczeń dla studentów</w:t>
            </w:r>
            <w:r w:rsidRPr="00C17005">
              <w:rPr>
                <w:rFonts w:eastAsia="Calibri"/>
                <w:szCs w:val="24"/>
              </w:rPr>
              <w:t>.</w:t>
            </w:r>
          </w:p>
          <w:p w14:paraId="46DFD430" w14:textId="77777777" w:rsidR="00516E12" w:rsidRPr="009F3DA9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Opracowywanie i aktualizacja wewnętrznych aktów prawnych oraz procedur z zakresu:</w:t>
            </w:r>
          </w:p>
          <w:p w14:paraId="13DC1AD2" w14:textId="3EB7864B" w:rsidR="00516E12" w:rsidRPr="009F3DA9" w:rsidRDefault="00516E12" w:rsidP="00C17005">
            <w:pPr>
              <w:numPr>
                <w:ilvl w:val="1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toku studiów, </w:t>
            </w:r>
          </w:p>
          <w:p w14:paraId="7DFD948C" w14:textId="77777777" w:rsidR="00516E12" w:rsidRPr="009F3DA9" w:rsidRDefault="00516E12" w:rsidP="00C17005">
            <w:pPr>
              <w:numPr>
                <w:ilvl w:val="1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zasad pobierania opłat za usługi edukacyjne, </w:t>
            </w:r>
          </w:p>
          <w:p w14:paraId="0438A9C9" w14:textId="3D546C63" w:rsidR="00516E12" w:rsidRPr="009F3DA9" w:rsidRDefault="00516E12" w:rsidP="00C17005">
            <w:pPr>
              <w:numPr>
                <w:ilvl w:val="1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9F3DA9">
              <w:rPr>
                <w:rFonts w:eastAsia="Calibri"/>
                <w:szCs w:val="24"/>
              </w:rPr>
              <w:t xml:space="preserve">(w szczególności przygotowanie projektu regulaminu </w:t>
            </w:r>
            <w:r w:rsidRPr="009F3DA9">
              <w:rPr>
                <w:rFonts w:eastAsia="Calibri"/>
                <w:spacing w:val="-6"/>
                <w:szCs w:val="20"/>
                <w:lang w:eastAsia="zh-CN" w:bidi="hi-IN"/>
              </w:rPr>
              <w:t xml:space="preserve">świadczeń dla studentów </w:t>
            </w:r>
            <w:r w:rsidRPr="009F3DA9">
              <w:rPr>
                <w:rFonts w:eastAsia="Calibri"/>
                <w:szCs w:val="24"/>
              </w:rPr>
              <w:t xml:space="preserve">oraz zarządzenia w sprawie stawek stypendiów i zapomogi oraz dziesiątego stypendium), </w:t>
            </w:r>
          </w:p>
          <w:p w14:paraId="0CD63F4B" w14:textId="2BA91B43" w:rsidR="00516E12" w:rsidRPr="009F3DA9" w:rsidRDefault="00516E12" w:rsidP="00C17005">
            <w:pPr>
              <w:numPr>
                <w:ilvl w:val="1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dob</w:t>
            </w:r>
            <w:r w:rsidR="0022177C">
              <w:rPr>
                <w:rFonts w:eastAsia="Calibri"/>
                <w:szCs w:val="24"/>
              </w:rPr>
              <w:t>rowolnych ubezpieczeń NNW i OC</w:t>
            </w:r>
            <w:r w:rsidRPr="009F3DA9">
              <w:rPr>
                <w:rFonts w:eastAsia="Calibri"/>
                <w:szCs w:val="24"/>
              </w:rPr>
              <w:t>,</w:t>
            </w:r>
          </w:p>
          <w:p w14:paraId="1246C75D" w14:textId="4AAF63A5" w:rsidR="00516E12" w:rsidRPr="009F3DA9" w:rsidRDefault="00516E12" w:rsidP="00C17005">
            <w:pPr>
              <w:numPr>
                <w:ilvl w:val="1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praw i obowiązków studentów, przebiegu studiów, pr</w:t>
            </w:r>
            <w:r w:rsidR="00DB2D66">
              <w:rPr>
                <w:rFonts w:eastAsia="Calibri"/>
                <w:szCs w:val="24"/>
              </w:rPr>
              <w:t xml:space="preserve">zeprowadzania badań lekarskich </w:t>
            </w:r>
            <w:r w:rsidRPr="009F3DA9">
              <w:rPr>
                <w:rFonts w:eastAsia="Calibri"/>
                <w:szCs w:val="24"/>
              </w:rPr>
              <w:t>i sanitarno-epidemiologicznych.</w:t>
            </w:r>
          </w:p>
          <w:p w14:paraId="405AE738" w14:textId="77777777" w:rsidR="00516E12" w:rsidRPr="009F3DA9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Koordynacja i obsługa działań komisji dyscyplinarnych ds. studentów, w szczególności:</w:t>
            </w:r>
          </w:p>
          <w:p w14:paraId="7A651E2A" w14:textId="5A292FE8" w:rsidR="00516E12" w:rsidRDefault="00516E12" w:rsidP="00DB2D66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Arial"/>
                <w:szCs w:val="24"/>
              </w:rPr>
            </w:pPr>
            <w:r w:rsidRPr="00DB2D66">
              <w:rPr>
                <w:rFonts w:eastAsia="Arial"/>
                <w:szCs w:val="24"/>
              </w:rPr>
              <w:t xml:space="preserve">opracowanie regulacji prawnych w przedmiotowym zakresie, </w:t>
            </w:r>
          </w:p>
          <w:p w14:paraId="144334C3" w14:textId="47AB2A71" w:rsidR="00516E12" w:rsidRDefault="00516E12" w:rsidP="00DB2D66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Arial"/>
                <w:szCs w:val="24"/>
              </w:rPr>
            </w:pPr>
            <w:r w:rsidRPr="00DB2D66">
              <w:rPr>
                <w:rFonts w:eastAsia="Arial"/>
                <w:szCs w:val="24"/>
              </w:rPr>
              <w:t>przygotowanie powołań na członków komisji, rzeczników dyscyplinarnych,</w:t>
            </w:r>
          </w:p>
          <w:p w14:paraId="714BC7EC" w14:textId="36199799" w:rsidR="00516E12" w:rsidRPr="00DB2D66" w:rsidRDefault="00516E12" w:rsidP="00DB2D66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Arial"/>
                <w:szCs w:val="24"/>
              </w:rPr>
            </w:pPr>
            <w:r w:rsidRPr="00DB2D66">
              <w:rPr>
                <w:rFonts w:eastAsia="Arial"/>
                <w:szCs w:val="24"/>
              </w:rPr>
              <w:t>współpraca z rzecznikami dyscyplinarnymi powołanymi do prowadzenia spraw dyscyplinarnych studentów oraz przewodniczącymi tych komisji.</w:t>
            </w:r>
          </w:p>
          <w:p w14:paraId="03419396" w14:textId="77777777" w:rsidR="00516E12" w:rsidRPr="009F3DA9" w:rsidRDefault="00516E12" w:rsidP="00C17005">
            <w:pPr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Obsługa spraw związanych ze skargami i wnioskami studentów kierowanymi do Prorektora ds. Dydaktyki, na jego zlecenie.</w:t>
            </w:r>
          </w:p>
          <w:p w14:paraId="05C795DF" w14:textId="77777777" w:rsidR="00516E12" w:rsidRPr="009F3DA9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Koordynacja postępowania w sprawie przyznawania nagród, odznaczeń i innych gratyfikacji </w:t>
            </w:r>
            <w:r w:rsidRPr="009F3DA9">
              <w:rPr>
                <w:rFonts w:eastAsia="Calibri"/>
                <w:szCs w:val="24"/>
              </w:rPr>
              <w:br/>
              <w:t>w Uczelni, dedykowanych studentom.</w:t>
            </w:r>
          </w:p>
          <w:p w14:paraId="60D8A946" w14:textId="77777777" w:rsidR="00516E12" w:rsidRPr="009F3DA9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Przeprowadzanie analiz, opracowanie wniosków dotyczących toku studiów na potrzeby władz Uczelni. </w:t>
            </w:r>
          </w:p>
          <w:p w14:paraId="72E2C329" w14:textId="77777777" w:rsidR="00516E12" w:rsidRPr="009F3DA9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Współpraca z organami Uczelni, dziekanatami, organami Samorządu Studentów i Samorządu Doktorantów. </w:t>
            </w:r>
          </w:p>
          <w:p w14:paraId="0065E8D8" w14:textId="1A96D9CE" w:rsidR="00516E12" w:rsidRPr="009F3DA9" w:rsidRDefault="00E446D7" w:rsidP="00C17005">
            <w:pPr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Koordynacja i p</w:t>
            </w:r>
            <w:r w:rsidR="00516E12" w:rsidRPr="009F3DA9">
              <w:rPr>
                <w:rFonts w:eastAsia="Calibri"/>
                <w:szCs w:val="24"/>
              </w:rPr>
              <w:t>rowadzenie spraw dotyczących: profilaktyki poekspozycyjnej studentów i doktorantów (zakłucia) oraz kredytów studenckich.</w:t>
            </w:r>
          </w:p>
          <w:p w14:paraId="60A25E24" w14:textId="7919BA78" w:rsidR="00516E12" w:rsidRPr="009F3DA9" w:rsidRDefault="00516E12" w:rsidP="00C1700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Nadzór nad rozdziałem środków z funduszu stypendialnego dla studentów i doktorantów.</w:t>
            </w:r>
          </w:p>
          <w:p w14:paraId="50026358" w14:textId="77777777" w:rsidR="00516E12" w:rsidRPr="009F3DA9" w:rsidRDefault="00516E12" w:rsidP="00C17005">
            <w:pPr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Nadzór nad realizacją umowy w sprawie systemu antyplagiatowego dla studentów, w tym jej odnawianie.</w:t>
            </w:r>
          </w:p>
          <w:p w14:paraId="06AA0E26" w14:textId="77777777" w:rsidR="00516E12" w:rsidRPr="009F3DA9" w:rsidRDefault="00516E12" w:rsidP="00C17005">
            <w:pPr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Prowadzenie spraw związanych z krajową wymianą studentów w ramach MOSTUM.</w:t>
            </w:r>
          </w:p>
          <w:p w14:paraId="44ED7FDA" w14:textId="472401BB" w:rsidR="00516E12" w:rsidRPr="009F3DA9" w:rsidRDefault="00516E12" w:rsidP="00C17005">
            <w:pPr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 xml:space="preserve">Realizacja działań związanych z przyznaniem Stypendium Ministra </w:t>
            </w:r>
            <w:r w:rsidR="009F3DA9" w:rsidRPr="009F3DA9">
              <w:rPr>
                <w:rFonts w:eastAsia="Arial"/>
                <w:szCs w:val="24"/>
              </w:rPr>
              <w:t>dla studentów.</w:t>
            </w:r>
          </w:p>
          <w:p w14:paraId="7CA8005F" w14:textId="586BE77B" w:rsidR="00516E12" w:rsidRPr="009F3DA9" w:rsidRDefault="00DB2D66" w:rsidP="00C17005">
            <w:pPr>
              <w:widowControl w:val="0"/>
              <w:numPr>
                <w:ilvl w:val="0"/>
                <w:numId w:val="17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>
              <w:rPr>
                <w:rFonts w:eastAsia="Arial"/>
                <w:szCs w:val="24"/>
              </w:rPr>
              <w:t>Obsługa administracyjna Rektorskiej Komisji ds.</w:t>
            </w:r>
            <w:r w:rsidR="00516E12" w:rsidRPr="009F3DA9">
              <w:rPr>
                <w:rFonts w:eastAsia="Arial"/>
                <w:szCs w:val="24"/>
              </w:rPr>
              <w:t xml:space="preserve"> Dydaktyki.</w:t>
            </w:r>
          </w:p>
          <w:p w14:paraId="54233E10" w14:textId="77777777" w:rsidR="00516E12" w:rsidRPr="009F3DA9" w:rsidRDefault="00516E12" w:rsidP="00E22947">
            <w:pPr>
              <w:spacing w:line="276" w:lineRule="auto"/>
              <w:ind w:left="567" w:hanging="283"/>
              <w:jc w:val="both"/>
              <w:rPr>
                <w:rFonts w:eastAsia="Calibri"/>
                <w:sz w:val="16"/>
                <w:szCs w:val="16"/>
              </w:rPr>
            </w:pPr>
          </w:p>
          <w:p w14:paraId="6710C7E6" w14:textId="77777777" w:rsidR="00516E12" w:rsidRPr="009F3DA9" w:rsidRDefault="00516E12" w:rsidP="00E22947">
            <w:pPr>
              <w:spacing w:after="160" w:line="276" w:lineRule="auto"/>
              <w:jc w:val="both"/>
              <w:rPr>
                <w:rFonts w:eastAsia="Calibri"/>
                <w:b/>
                <w:szCs w:val="24"/>
              </w:rPr>
            </w:pPr>
            <w:r w:rsidRPr="009F3DA9">
              <w:rPr>
                <w:rFonts w:eastAsia="Calibri"/>
                <w:b/>
                <w:szCs w:val="24"/>
              </w:rPr>
              <w:t xml:space="preserve">BIURO OBSŁUGI STUDENTÓW </w:t>
            </w:r>
          </w:p>
          <w:p w14:paraId="09D1A577" w14:textId="7F590BE1" w:rsidR="00516E12" w:rsidRPr="002C61F2" w:rsidRDefault="00516E12" w:rsidP="002C61F2">
            <w:pPr>
              <w:pStyle w:val="Akapitzlist"/>
              <w:numPr>
                <w:ilvl w:val="0"/>
                <w:numId w:val="22"/>
              </w:numPr>
              <w:spacing w:line="276" w:lineRule="auto"/>
              <w:ind w:left="1009" w:hanging="289"/>
              <w:rPr>
                <w:rFonts w:eastAsia="Calibri"/>
                <w:b/>
                <w:szCs w:val="24"/>
              </w:rPr>
            </w:pPr>
            <w:r w:rsidRPr="002C61F2">
              <w:rPr>
                <w:rFonts w:eastAsia="Calibri"/>
                <w:b/>
                <w:szCs w:val="24"/>
              </w:rPr>
              <w:t xml:space="preserve">Zespół ds. Studenckich </w:t>
            </w:r>
          </w:p>
          <w:p w14:paraId="4AC570B7" w14:textId="0338DEA3" w:rsidR="00516E12" w:rsidRPr="00C17005" w:rsidRDefault="0022177C" w:rsidP="00C17005">
            <w:pPr>
              <w:pStyle w:val="Akapitzlist"/>
              <w:widowControl w:val="0"/>
              <w:numPr>
                <w:ilvl w:val="0"/>
                <w:numId w:val="18"/>
              </w:numPr>
              <w:spacing w:line="276" w:lineRule="auto"/>
              <w:rPr>
                <w:rFonts w:eastAsia="Calibri"/>
                <w:szCs w:val="24"/>
              </w:rPr>
            </w:pPr>
            <w:r>
              <w:rPr>
                <w:rFonts w:eastAsia="Arial"/>
                <w:szCs w:val="24"/>
              </w:rPr>
              <w:t>P</w:t>
            </w:r>
            <w:r w:rsidR="00516E12" w:rsidRPr="00C17005">
              <w:rPr>
                <w:rFonts w:eastAsia="Arial"/>
                <w:szCs w:val="24"/>
              </w:rPr>
              <w:t>ro</w:t>
            </w:r>
            <w:r w:rsidR="002C61F2">
              <w:rPr>
                <w:rFonts w:eastAsia="Arial"/>
                <w:szCs w:val="24"/>
              </w:rPr>
              <w:t xml:space="preserve">wadzenie zagadnień związanych ze świadczeniami z Funduszu Stypendialnego </w:t>
            </w:r>
            <w:r w:rsidR="00516E12" w:rsidRPr="00C17005">
              <w:rPr>
                <w:rFonts w:eastAsia="Arial"/>
                <w:szCs w:val="24"/>
              </w:rPr>
              <w:t>dla studentów:</w:t>
            </w:r>
          </w:p>
          <w:p w14:paraId="1381F5F3" w14:textId="68B6DFE2" w:rsidR="00516E12" w:rsidRDefault="00516E12" w:rsidP="0022177C">
            <w:pPr>
              <w:pStyle w:val="Akapitzlist"/>
              <w:widowControl w:val="0"/>
              <w:numPr>
                <w:ilvl w:val="1"/>
                <w:numId w:val="18"/>
              </w:numPr>
              <w:spacing w:line="276" w:lineRule="auto"/>
              <w:ind w:left="1293"/>
              <w:rPr>
                <w:rFonts w:eastAsia="Arial"/>
                <w:szCs w:val="24"/>
              </w:rPr>
            </w:pPr>
            <w:r w:rsidRPr="0022177C">
              <w:rPr>
                <w:rFonts w:eastAsia="Arial"/>
                <w:szCs w:val="24"/>
              </w:rPr>
              <w:t>planowanie funduszu stypendialnego oraz przygotowywanie projektu podziału funduszu stypendialnego we współpracy z Samorządem Studentów i Samorządem Doktorantów,</w:t>
            </w:r>
          </w:p>
          <w:p w14:paraId="7BC51A1B" w14:textId="6423FF1B" w:rsidR="00516E12" w:rsidRDefault="00516E12" w:rsidP="0022177C">
            <w:pPr>
              <w:pStyle w:val="Akapitzlist"/>
              <w:widowControl w:val="0"/>
              <w:numPr>
                <w:ilvl w:val="1"/>
                <w:numId w:val="18"/>
              </w:numPr>
              <w:spacing w:line="276" w:lineRule="auto"/>
              <w:ind w:left="1293"/>
              <w:rPr>
                <w:rFonts w:eastAsia="Arial"/>
                <w:szCs w:val="24"/>
              </w:rPr>
            </w:pPr>
            <w:r w:rsidRPr="0022177C">
              <w:rPr>
                <w:rFonts w:eastAsia="Arial"/>
                <w:szCs w:val="24"/>
              </w:rPr>
              <w:t>przygotowanie propozycji wysokości stawek stypendiów dedykowanych studentom (w szczególności: stypendium rektora oraz stypendium socjalnego, zapomogi) we współpracy z Samorządem Studentów,</w:t>
            </w:r>
          </w:p>
          <w:p w14:paraId="53876BCD" w14:textId="40555706" w:rsidR="00516E12" w:rsidRPr="0022177C" w:rsidRDefault="00516E12" w:rsidP="0022177C">
            <w:pPr>
              <w:pStyle w:val="Akapitzlist"/>
              <w:widowControl w:val="0"/>
              <w:numPr>
                <w:ilvl w:val="1"/>
                <w:numId w:val="18"/>
              </w:numPr>
              <w:spacing w:line="276" w:lineRule="auto"/>
              <w:ind w:left="1293"/>
              <w:rPr>
                <w:rFonts w:eastAsia="Arial"/>
                <w:szCs w:val="24"/>
              </w:rPr>
            </w:pPr>
            <w:r w:rsidRPr="0022177C">
              <w:rPr>
                <w:rFonts w:eastAsia="Arial"/>
                <w:szCs w:val="24"/>
              </w:rPr>
              <w:lastRenderedPageBreak/>
              <w:t xml:space="preserve">prowadzenie spraw związanych z przyznawaniem </w:t>
            </w:r>
            <w:r w:rsidRPr="0022177C">
              <w:rPr>
                <w:rFonts w:eastAsia="Calibri"/>
                <w:lang w:eastAsia="zh-CN" w:bidi="hi-IN"/>
              </w:rPr>
              <w:t xml:space="preserve">świadczeń dla studentów </w:t>
            </w:r>
            <w:r w:rsidRPr="0022177C">
              <w:rPr>
                <w:rFonts w:eastAsia="Arial"/>
                <w:szCs w:val="24"/>
              </w:rPr>
              <w:t>w szczególności koordynowanie i obsługa administracyjna spraw związanych z: powołaniem i działaniem</w:t>
            </w:r>
            <w:r w:rsidR="00EB3667" w:rsidRPr="0022177C">
              <w:rPr>
                <w:rFonts w:eastAsia="Arial"/>
                <w:szCs w:val="24"/>
              </w:rPr>
              <w:t xml:space="preserve"> komisji stypendialnej dla studentów i odwoławczej komisji stypendialnej dla studentów</w:t>
            </w:r>
            <w:r w:rsidR="0022177C">
              <w:rPr>
                <w:rFonts w:eastAsia="Arial"/>
                <w:szCs w:val="24"/>
              </w:rPr>
              <w:t>, monitorowanie liczby przyznanych stypendiów.</w:t>
            </w:r>
          </w:p>
          <w:p w14:paraId="59A530CC" w14:textId="77777777" w:rsidR="00516E12" w:rsidRPr="009F3DA9" w:rsidRDefault="00516E12" w:rsidP="00C17005">
            <w:pPr>
              <w:widowControl w:val="0"/>
              <w:numPr>
                <w:ilvl w:val="0"/>
                <w:numId w:val="18"/>
              </w:numPr>
              <w:spacing w:line="276" w:lineRule="auto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Arial"/>
                <w:szCs w:val="24"/>
              </w:rPr>
              <w:t>sporządzanie bieżącej sprawozdawczości (w tym dla GUS- S-11, POL-on).</w:t>
            </w:r>
          </w:p>
          <w:p w14:paraId="314DE863" w14:textId="77777777" w:rsidR="00516E12" w:rsidRPr="009F3DA9" w:rsidRDefault="00516E12" w:rsidP="002C61F2">
            <w:pPr>
              <w:widowControl w:val="0"/>
              <w:spacing w:line="276" w:lineRule="auto"/>
              <w:ind w:left="284" w:hanging="125"/>
              <w:jc w:val="both"/>
              <w:rPr>
                <w:rFonts w:eastAsia="Arial"/>
                <w:szCs w:val="24"/>
              </w:rPr>
            </w:pPr>
            <w:r w:rsidRPr="009F3DA9">
              <w:rPr>
                <w:rFonts w:eastAsia="Arial"/>
                <w:szCs w:val="24"/>
              </w:rPr>
              <w:t xml:space="preserve">2. Koordynacja spraw studentów i doktorantów z niepełnosprawnością oraz współpraca </w:t>
            </w:r>
            <w:r w:rsidRPr="009F3DA9">
              <w:rPr>
                <w:rFonts w:eastAsia="Arial"/>
                <w:szCs w:val="24"/>
              </w:rPr>
              <w:br/>
              <w:t>z Pełnomocnikiem Rektora ds. studentów i doktorantów niepełnosprawnych, w szczególności:</w:t>
            </w:r>
          </w:p>
          <w:p w14:paraId="14D8F57C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zarządzanie korespondencją i wnioskami kierowanymi do Pełnomocnika Rektora ds. Studentów i Doktorantów Niepełnosprawnych,</w:t>
            </w:r>
          </w:p>
          <w:p w14:paraId="624E4F84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prowadzenie ewidencji studentów i doktorantów z niepełnosprawnością, </w:t>
            </w:r>
          </w:p>
          <w:p w14:paraId="714D6101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zarządzanie informacją na stronie internetowej Uczelni dedykowanej studentom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br/>
              <w:t>i doktorantom z niepełnosprawnością,</w:t>
            </w:r>
          </w:p>
          <w:p w14:paraId="408F4C57" w14:textId="64C337C4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prowadzenie rejestru rozliczeń środków przyznanych i wydatkowanych w ramach dotacji  przeznaczonej na kształcenie i rehabilitację osób niep</w:t>
            </w:r>
            <w:r w:rsidR="0022177C">
              <w:rPr>
                <w:rFonts w:eastAsia="Times New Roman"/>
                <w:bCs/>
                <w:szCs w:val="24"/>
                <w:lang w:eastAsia="pl-PL"/>
              </w:rPr>
              <w:t xml:space="preserve">ełnosprawnych w tym opisywanie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i rozliczanie faktur, </w:t>
            </w:r>
          </w:p>
          <w:p w14:paraId="54706B83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przeprowadzanie postepowań zapytań ofertowych dotyczących zakupu sprzętu wspomagającego naukę osób niepełnosprawnych,</w:t>
            </w:r>
          </w:p>
          <w:p w14:paraId="77D96C7C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nadzór nad wypożyczaniem, w tym prowadzenie ewidencji sprzętu wspomagającego naukę osób niepełnosprawnych,</w:t>
            </w:r>
          </w:p>
          <w:p w14:paraId="6B23C077" w14:textId="36007ABE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współpraca z pozostałymi jednostkami U</w:t>
            </w:r>
            <w:r w:rsidR="0022177C">
              <w:rPr>
                <w:rFonts w:eastAsia="Times New Roman"/>
                <w:bCs/>
                <w:szCs w:val="24"/>
                <w:lang w:eastAsia="pl-PL"/>
              </w:rPr>
              <w:t>czelni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 w</w:t>
            </w:r>
            <w:r w:rsidR="00C17005">
              <w:rPr>
                <w:rFonts w:eastAsia="Times New Roman"/>
                <w:bCs/>
                <w:szCs w:val="24"/>
                <w:lang w:eastAsia="pl-PL"/>
              </w:rPr>
              <w:t xml:space="preserve"> sprawach integracji studentów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t>i doktorantów niepełnosprawnych ze środowiskiem akademickim,</w:t>
            </w:r>
          </w:p>
          <w:p w14:paraId="559B72F7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 xml:space="preserve">wsparcie Pełnomocnika Rektora ds. Studentów i Doktorantów Niepełnosprawnych </w:t>
            </w:r>
            <w:r w:rsidRPr="009F3DA9">
              <w:rPr>
                <w:rFonts w:eastAsia="Times New Roman"/>
                <w:bCs/>
                <w:szCs w:val="24"/>
                <w:lang w:eastAsia="pl-PL"/>
              </w:rPr>
              <w:br/>
              <w:t>w zakresie organizacji szkoleń i spotkań poświęconych tematyce niepełnosprawności,</w:t>
            </w:r>
          </w:p>
          <w:p w14:paraId="47965090" w14:textId="77777777" w:rsidR="00516E12" w:rsidRPr="009F3DA9" w:rsidRDefault="00516E12" w:rsidP="00C17005">
            <w:pPr>
              <w:numPr>
                <w:ilvl w:val="1"/>
                <w:numId w:val="18"/>
              </w:numPr>
              <w:spacing w:line="276" w:lineRule="auto"/>
              <w:jc w:val="both"/>
              <w:rPr>
                <w:rFonts w:eastAsia="Times New Roman"/>
                <w:bCs/>
                <w:szCs w:val="24"/>
                <w:lang w:eastAsia="pl-PL"/>
              </w:rPr>
            </w:pPr>
            <w:r w:rsidRPr="009F3DA9">
              <w:rPr>
                <w:rFonts w:eastAsia="Times New Roman"/>
                <w:bCs/>
                <w:szCs w:val="24"/>
                <w:lang w:eastAsia="pl-PL"/>
              </w:rPr>
              <w:t>współpraca z Biurem Karier w zakresie obecności Studentów i Doktorantów na rynku pracy.</w:t>
            </w:r>
          </w:p>
          <w:p w14:paraId="6C9D6E30" w14:textId="103B4FCF" w:rsidR="00516E12" w:rsidRPr="009F3DA9" w:rsidRDefault="00516E12" w:rsidP="002C61F2">
            <w:pPr>
              <w:spacing w:line="276" w:lineRule="auto"/>
              <w:ind w:left="284" w:firstLine="17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Calibri"/>
                <w:szCs w:val="24"/>
              </w:rPr>
              <w:t xml:space="preserve">3. </w:t>
            </w:r>
            <w:r w:rsidRPr="009F3DA9">
              <w:rPr>
                <w:rFonts w:eastAsia="Times New Roman"/>
                <w:szCs w:val="24"/>
                <w:lang w:eastAsia="pl-PL"/>
              </w:rPr>
              <w:t>Współpraca z Samorządem Studentów, stowarzyszeniami i organizacjami studenckimi</w:t>
            </w:r>
            <w:r w:rsidR="009F3DA9" w:rsidRPr="009F3DA9">
              <w:rPr>
                <w:rFonts w:eastAsia="Times New Roman"/>
                <w:strike/>
                <w:szCs w:val="24"/>
                <w:lang w:eastAsia="pl-PL"/>
              </w:rPr>
              <w:t xml:space="preserve"> </w:t>
            </w:r>
            <w:r w:rsidRPr="009F3DA9">
              <w:rPr>
                <w:rFonts w:eastAsia="Times New Roman"/>
                <w:szCs w:val="24"/>
                <w:lang w:eastAsia="pl-PL"/>
              </w:rPr>
              <w:t xml:space="preserve">działającymi w Uczelni, w zakresie: </w:t>
            </w:r>
          </w:p>
          <w:p w14:paraId="6E992B62" w14:textId="77777777" w:rsidR="00516E12" w:rsidRPr="009F3DA9" w:rsidRDefault="00516E12" w:rsidP="002C61F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 xml:space="preserve">koordynowania zakupów na ich zlecenie, </w:t>
            </w:r>
          </w:p>
          <w:p w14:paraId="052249DD" w14:textId="77777777" w:rsidR="00516E12" w:rsidRPr="009F3DA9" w:rsidRDefault="00516E12" w:rsidP="002C61F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przyjmowania na stan Biura Obsługi Studentów użytkowanych przez nie środków trwałych,</w:t>
            </w:r>
          </w:p>
          <w:p w14:paraId="0F784F1F" w14:textId="77777777" w:rsidR="00516E12" w:rsidRPr="009F3DA9" w:rsidRDefault="00516E12" w:rsidP="002C61F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 xml:space="preserve">prowadzenia spraw i rozliczeń finansowych, </w:t>
            </w:r>
          </w:p>
          <w:p w14:paraId="158015B5" w14:textId="77777777" w:rsidR="00516E12" w:rsidRPr="009F3DA9" w:rsidRDefault="00516E12" w:rsidP="002C61F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 xml:space="preserve">nadzoru nad przygotowaniem rocznego sprawozdania finansowego z przyznanych </w:t>
            </w:r>
            <w:r w:rsidRPr="009F3DA9">
              <w:rPr>
                <w:rFonts w:eastAsia="Times New Roman"/>
                <w:szCs w:val="24"/>
                <w:lang w:eastAsia="pl-PL"/>
              </w:rPr>
              <w:br/>
              <w:t>i wykorzystanych środków na ich działalność,</w:t>
            </w:r>
          </w:p>
          <w:p w14:paraId="6DCD7221" w14:textId="77777777" w:rsidR="00516E12" w:rsidRPr="009F3DA9" w:rsidRDefault="00516E12" w:rsidP="002C61F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nadzoru nad wykorzystywaniem pomieszczeń i sprzętu na ich potrzeby,</w:t>
            </w:r>
          </w:p>
          <w:p w14:paraId="7DA050B9" w14:textId="77777777" w:rsidR="00516E12" w:rsidRPr="009F3DA9" w:rsidRDefault="00516E12" w:rsidP="002C61F2">
            <w:pPr>
              <w:numPr>
                <w:ilvl w:val="0"/>
                <w:numId w:val="24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współpracy przy organizacji i rozliczaniu przedsięwzięć naukowych i kulturalnych, archiwizacji dokumentacji w obszarze działania.</w:t>
            </w:r>
          </w:p>
          <w:p w14:paraId="0A45C96A" w14:textId="77777777" w:rsidR="00516E12" w:rsidRPr="009F3DA9" w:rsidRDefault="00516E12" w:rsidP="002C61F2">
            <w:pPr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/>
                <w:szCs w:val="24"/>
                <w:lang w:eastAsia="pl-PL"/>
              </w:rPr>
            </w:pPr>
            <w:r w:rsidRPr="009F3DA9">
              <w:rPr>
                <w:rFonts w:eastAsia="Times New Roman"/>
                <w:szCs w:val="24"/>
                <w:lang w:eastAsia="pl-PL"/>
              </w:rPr>
              <w:t>Prowadzenie zagadnień związanych z ubezpieczeniem zdrowotnym studentów/doktorantów:</w:t>
            </w:r>
          </w:p>
          <w:p w14:paraId="3EAC1530" w14:textId="3548D5DF" w:rsidR="00516E12" w:rsidRDefault="00516E12" w:rsidP="002C61F2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 xml:space="preserve">Przyjmowanie i weryfikacja dokumentów niezbędnych do zgłoszenia, zgodnie </w:t>
            </w:r>
            <w:r w:rsidRPr="002C61F2">
              <w:rPr>
                <w:rFonts w:eastAsia="Times New Roman"/>
                <w:szCs w:val="24"/>
              </w:rPr>
              <w:br/>
              <w:t>z obowiązującymi procedurami i przepisami wewnętrznymi:</w:t>
            </w:r>
            <w:r w:rsidR="002C61F2">
              <w:rPr>
                <w:rFonts w:eastAsia="Times New Roman"/>
                <w:szCs w:val="24"/>
              </w:rPr>
              <w:t xml:space="preserve"> </w:t>
            </w:r>
            <w:r w:rsidRPr="002C61F2">
              <w:rPr>
                <w:rFonts w:eastAsia="Times New Roman"/>
                <w:szCs w:val="24"/>
              </w:rPr>
              <w:t>do ubezpieczenia zdrowotnego studentów/doktorantów lub członka rodziny studenta/doktoranta,</w:t>
            </w:r>
          </w:p>
          <w:p w14:paraId="6AB59C8A" w14:textId="792508B3" w:rsidR="00516E12" w:rsidRDefault="00516E12" w:rsidP="002C61F2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 xml:space="preserve">korekty danych studenta/doktoranta lub zgłoszonych do ubezpieczenia zdrowotnego </w:t>
            </w:r>
            <w:r w:rsidRPr="002C61F2">
              <w:rPr>
                <w:rFonts w:eastAsia="Times New Roman"/>
                <w:szCs w:val="24"/>
              </w:rPr>
              <w:lastRenderedPageBreak/>
              <w:t>członków rodziny,</w:t>
            </w:r>
          </w:p>
          <w:p w14:paraId="54434C9F" w14:textId="0F81385F" w:rsidR="00516E12" w:rsidRDefault="00516E12" w:rsidP="002C61F2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wyrejestrowania z ubezpieczenia studenta/dokt</w:t>
            </w:r>
            <w:r w:rsidR="002C61F2">
              <w:rPr>
                <w:rFonts w:eastAsia="Times New Roman"/>
                <w:szCs w:val="24"/>
              </w:rPr>
              <w:t>oranta lub członka jego rodziny,</w:t>
            </w:r>
          </w:p>
          <w:p w14:paraId="34DF5E95" w14:textId="4E4A2B6E" w:rsidR="00516E12" w:rsidRDefault="00516E12" w:rsidP="002C61F2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Prowadzenie rejestru wniosków, zmian danych i statusów ubezpieczonych,</w:t>
            </w:r>
          </w:p>
          <w:p w14:paraId="783C4667" w14:textId="65A91B33" w:rsidR="00516E12" w:rsidRDefault="00516E12" w:rsidP="002C61F2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Przekazywanie informacji nt. ubezpieczonych do Działu Płac,</w:t>
            </w:r>
          </w:p>
          <w:p w14:paraId="3B65DA2D" w14:textId="6F5BE345" w:rsidR="00516E12" w:rsidRPr="002C61F2" w:rsidRDefault="00516E12" w:rsidP="002C61F2">
            <w:pPr>
              <w:pStyle w:val="Akapitzlist"/>
              <w:numPr>
                <w:ilvl w:val="1"/>
                <w:numId w:val="17"/>
              </w:numPr>
              <w:spacing w:line="276" w:lineRule="auto"/>
              <w:rPr>
                <w:rFonts w:eastAsia="Times New Roman"/>
                <w:szCs w:val="24"/>
                <w:lang w:eastAsia="pl-PL"/>
              </w:rPr>
            </w:pPr>
            <w:r w:rsidRPr="002C61F2">
              <w:rPr>
                <w:rFonts w:eastAsia="Times New Roman"/>
                <w:szCs w:val="24"/>
              </w:rPr>
              <w:t>Przekazanie oryginałów dokumentów ubezpieczonych do właściwych dziekanatów.</w:t>
            </w:r>
          </w:p>
          <w:p w14:paraId="4D6FB475" w14:textId="4DE258E6" w:rsidR="00516E12" w:rsidRPr="009F3DA9" w:rsidRDefault="00516E12" w:rsidP="002C61F2">
            <w:pPr>
              <w:pStyle w:val="Akapitzlist"/>
              <w:widowControl w:val="0"/>
              <w:numPr>
                <w:ilvl w:val="0"/>
                <w:numId w:val="22"/>
              </w:numPr>
              <w:suppressAutoHyphens/>
              <w:spacing w:line="276" w:lineRule="auto"/>
              <w:ind w:left="1009" w:hanging="289"/>
              <w:rPr>
                <w:rFonts w:eastAsia="Calibri"/>
                <w:b/>
                <w:color w:val="auto"/>
                <w:szCs w:val="24"/>
                <w:lang w:eastAsia="zh-CN" w:bidi="hi-IN"/>
              </w:rPr>
            </w:pPr>
            <w:r w:rsidRPr="009F3DA9">
              <w:rPr>
                <w:rFonts w:eastAsia="Calibri"/>
                <w:b/>
                <w:color w:val="auto"/>
                <w:szCs w:val="24"/>
                <w:lang w:eastAsia="zh-CN" w:bidi="hi-IN"/>
              </w:rPr>
              <w:t>Sekcja ds. Domów Studenckich</w:t>
            </w:r>
          </w:p>
          <w:p w14:paraId="516ACA9D" w14:textId="2C1621B5" w:rsidR="00516E12" w:rsidRPr="00C17005" w:rsidRDefault="00516E12" w:rsidP="002C61F2">
            <w:pPr>
              <w:pStyle w:val="Akapitzlist"/>
              <w:numPr>
                <w:ilvl w:val="2"/>
                <w:numId w:val="17"/>
              </w:numPr>
              <w:spacing w:line="276" w:lineRule="auto"/>
              <w:ind w:left="584" w:hanging="142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 xml:space="preserve">Prowadzenie spraw związanych z zakwaterowaniem w domach studenckich i obsługą systemu do zarządzania domami studenckimi, w szczególności: ewidencją i przydziałem miejsc, ewidencją wpływów i kosztów zakwaterowania, wynajmowaniem komercyjnym </w:t>
            </w:r>
            <w:r w:rsidRPr="00C17005">
              <w:rPr>
                <w:rFonts w:eastAsia="Calibri"/>
                <w:szCs w:val="24"/>
              </w:rPr>
              <w:br/>
              <w:t xml:space="preserve">i wystawianiem faktur, monitoringiem płatności. </w:t>
            </w:r>
          </w:p>
          <w:p w14:paraId="08EBC846" w14:textId="77777777" w:rsidR="00516E12" w:rsidRPr="009F3DA9" w:rsidRDefault="00516E12" w:rsidP="002C61F2">
            <w:pPr>
              <w:numPr>
                <w:ilvl w:val="2"/>
                <w:numId w:val="17"/>
              </w:numPr>
              <w:tabs>
                <w:tab w:val="num" w:pos="1800"/>
              </w:tabs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Opracowanie regulaminu domów studenckich i innych wewnętrznych aktów prawnych związanych z funkcjonowaniem domów studenckich oraz nadzór nad ich przestrzeganiem.</w:t>
            </w:r>
          </w:p>
          <w:p w14:paraId="586ED3BC" w14:textId="77777777" w:rsidR="00516E12" w:rsidRPr="009F3DA9" w:rsidRDefault="00516E12" w:rsidP="002C61F2">
            <w:pPr>
              <w:numPr>
                <w:ilvl w:val="2"/>
                <w:numId w:val="17"/>
              </w:numPr>
              <w:tabs>
                <w:tab w:val="num" w:pos="1800"/>
              </w:tabs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Efektywne planowanie i zarządzanie budżetem środków domów studenckich.</w:t>
            </w:r>
          </w:p>
          <w:p w14:paraId="2EBDB6E1" w14:textId="77777777" w:rsidR="00516E12" w:rsidRPr="009F3DA9" w:rsidRDefault="00516E12" w:rsidP="002C61F2">
            <w:pPr>
              <w:numPr>
                <w:ilvl w:val="2"/>
                <w:numId w:val="17"/>
              </w:numPr>
              <w:tabs>
                <w:tab w:val="num" w:pos="1800"/>
              </w:tabs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>Koordynacja i zarządzanie sprawami mieszkańców domów studenckich.</w:t>
            </w:r>
          </w:p>
          <w:p w14:paraId="3F1D9893" w14:textId="2E402481" w:rsidR="00516E12" w:rsidRDefault="00516E12" w:rsidP="002C61F2">
            <w:pPr>
              <w:numPr>
                <w:ilvl w:val="2"/>
                <w:numId w:val="17"/>
              </w:numPr>
              <w:spacing w:line="276" w:lineRule="auto"/>
              <w:ind w:left="584" w:hanging="142"/>
              <w:jc w:val="both"/>
              <w:rPr>
                <w:rFonts w:eastAsia="Calibri"/>
                <w:szCs w:val="24"/>
              </w:rPr>
            </w:pPr>
            <w:r w:rsidRPr="009F3DA9">
              <w:rPr>
                <w:rFonts w:eastAsia="Calibri"/>
                <w:szCs w:val="24"/>
              </w:rPr>
              <w:t xml:space="preserve">Koordynowanie działań związanych z prawidłowym funkcjonowaniem domów studenckich, </w:t>
            </w:r>
            <w:r w:rsidRPr="009F3DA9">
              <w:rPr>
                <w:rFonts w:eastAsia="Calibri"/>
                <w:szCs w:val="24"/>
              </w:rPr>
              <w:br/>
              <w:t>w szczególności:</w:t>
            </w:r>
          </w:p>
          <w:p w14:paraId="6D731A23" w14:textId="74852FD0" w:rsidR="00516E12" w:rsidRDefault="00516E12" w:rsidP="0022177C">
            <w:pPr>
              <w:pStyle w:val="Akapitzlist"/>
              <w:numPr>
                <w:ilvl w:val="1"/>
                <w:numId w:val="21"/>
              </w:numPr>
              <w:tabs>
                <w:tab w:val="left" w:pos="1009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22177C">
              <w:rPr>
                <w:rFonts w:eastAsia="Calibri"/>
                <w:szCs w:val="24"/>
              </w:rPr>
              <w:t xml:space="preserve">nadzór nad prawidłowym funkcjonowaniem obiektów i przyległego terenu (m.in. usuwanie </w:t>
            </w:r>
            <w:r w:rsidR="0022177C">
              <w:rPr>
                <w:rFonts w:eastAsia="Calibri"/>
                <w:szCs w:val="24"/>
              </w:rPr>
              <w:t xml:space="preserve">  </w:t>
            </w:r>
            <w:r w:rsidRPr="0022177C">
              <w:rPr>
                <w:rFonts w:eastAsia="Calibri"/>
                <w:szCs w:val="24"/>
              </w:rPr>
              <w:t xml:space="preserve">drobnych usterek, prowadzenie drobnych napraw konserwatorskich, prawidłowe funkcjonowanie kotłowni, systemu monitoringu, instalacji </w:t>
            </w:r>
            <w:proofErr w:type="spellStart"/>
            <w:r w:rsidRPr="0022177C">
              <w:rPr>
                <w:rFonts w:eastAsia="Calibri"/>
                <w:szCs w:val="24"/>
              </w:rPr>
              <w:t>ppoż</w:t>
            </w:r>
            <w:proofErr w:type="spellEnd"/>
            <w:r w:rsidRPr="0022177C">
              <w:rPr>
                <w:rFonts w:eastAsia="Calibri"/>
                <w:szCs w:val="24"/>
              </w:rPr>
              <w:t>, instalacji gazowej, wentylacji itp.),</w:t>
            </w:r>
          </w:p>
          <w:p w14:paraId="1D469C23" w14:textId="7D9C186C" w:rsidR="00C17005" w:rsidRDefault="00516E12" w:rsidP="0022177C">
            <w:pPr>
              <w:pStyle w:val="Akapitzlist"/>
              <w:numPr>
                <w:ilvl w:val="1"/>
                <w:numId w:val="21"/>
              </w:numPr>
              <w:tabs>
                <w:tab w:val="left" w:pos="1009"/>
              </w:tabs>
              <w:spacing w:line="276" w:lineRule="auto"/>
              <w:ind w:left="726" w:firstLine="0"/>
              <w:rPr>
                <w:rFonts w:eastAsia="Calibri"/>
                <w:szCs w:val="24"/>
              </w:rPr>
            </w:pPr>
            <w:r w:rsidRPr="0022177C">
              <w:rPr>
                <w:rFonts w:eastAsia="Calibri"/>
                <w:szCs w:val="24"/>
              </w:rPr>
              <w:t>porządkowanie terenów przyległych i pielęgnacja terenów zielonych,</w:t>
            </w:r>
          </w:p>
          <w:p w14:paraId="75651B63" w14:textId="36582BE4" w:rsidR="00516E12" w:rsidRDefault="00516E12" w:rsidP="0022177C">
            <w:pPr>
              <w:pStyle w:val="Akapitzlist"/>
              <w:numPr>
                <w:ilvl w:val="1"/>
                <w:numId w:val="21"/>
              </w:numPr>
              <w:tabs>
                <w:tab w:val="left" w:pos="1009"/>
              </w:tabs>
              <w:spacing w:line="276" w:lineRule="auto"/>
              <w:ind w:left="868" w:hanging="142"/>
              <w:rPr>
                <w:rFonts w:eastAsia="Calibri"/>
                <w:szCs w:val="24"/>
              </w:rPr>
            </w:pPr>
            <w:r w:rsidRPr="0022177C">
              <w:rPr>
                <w:rFonts w:eastAsia="Calibri"/>
                <w:szCs w:val="24"/>
              </w:rPr>
              <w:t xml:space="preserve">określanie i zgłaszanie potrzeb remontowych, modernizacyjnych oraz organizacyjnych do </w:t>
            </w:r>
            <w:r w:rsidR="0022177C">
              <w:rPr>
                <w:rFonts w:eastAsia="Calibri"/>
                <w:szCs w:val="24"/>
              </w:rPr>
              <w:t xml:space="preserve">   </w:t>
            </w:r>
            <w:r w:rsidRPr="0022177C">
              <w:rPr>
                <w:rFonts w:eastAsia="Calibri"/>
                <w:szCs w:val="24"/>
              </w:rPr>
              <w:t>właściwych jednostek organizacyjnych w Uczelni,</w:t>
            </w:r>
          </w:p>
          <w:p w14:paraId="42D8AC10" w14:textId="2D658BEC" w:rsidR="00516E12" w:rsidRPr="0022177C" w:rsidRDefault="0022177C" w:rsidP="0022177C">
            <w:pPr>
              <w:pStyle w:val="Akapitzlist"/>
              <w:numPr>
                <w:ilvl w:val="2"/>
                <w:numId w:val="17"/>
              </w:numPr>
              <w:spacing w:line="276" w:lineRule="auto"/>
              <w:ind w:left="584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</w:t>
            </w:r>
            <w:r w:rsidR="00516E12" w:rsidRPr="0022177C">
              <w:rPr>
                <w:rFonts w:eastAsia="Calibri"/>
                <w:szCs w:val="24"/>
              </w:rPr>
              <w:t>arządzanie działalnością portierni, w szczególności:</w:t>
            </w:r>
          </w:p>
          <w:p w14:paraId="741D5D23" w14:textId="258AFD6E" w:rsidR="00C17005" w:rsidRPr="00C17005" w:rsidRDefault="00516E12" w:rsidP="00C17005">
            <w:pPr>
              <w:pStyle w:val="Akapitzlist"/>
              <w:numPr>
                <w:ilvl w:val="1"/>
                <w:numId w:val="20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>zapewnienie prawidłowej obsługi portierni,</w:t>
            </w:r>
          </w:p>
          <w:p w14:paraId="435FC6B6" w14:textId="77777777" w:rsidR="00C17005" w:rsidRDefault="00516E12" w:rsidP="00C17005">
            <w:pPr>
              <w:pStyle w:val="Akapitzlist"/>
              <w:numPr>
                <w:ilvl w:val="1"/>
                <w:numId w:val="20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>prowadzenia kontroli dostępu do pomieszczeń osobom uprawnionym i ewidencji osób wchodzących na teren domów studenckich,</w:t>
            </w:r>
          </w:p>
          <w:p w14:paraId="0F3C7BD2" w14:textId="77777777" w:rsidR="00C17005" w:rsidRDefault="00516E12" w:rsidP="00C17005">
            <w:pPr>
              <w:pStyle w:val="Akapitzlist"/>
              <w:numPr>
                <w:ilvl w:val="1"/>
                <w:numId w:val="20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>zarządzanie rezerwacjami wynajmu komercyjnego oraz kwaterunkiem,</w:t>
            </w:r>
          </w:p>
          <w:p w14:paraId="05A12A08" w14:textId="3DC37A6D" w:rsidR="00516E12" w:rsidRPr="00C17005" w:rsidRDefault="00516E12" w:rsidP="00C17005">
            <w:pPr>
              <w:pStyle w:val="Akapitzlist"/>
              <w:numPr>
                <w:ilvl w:val="1"/>
                <w:numId w:val="20"/>
              </w:numPr>
              <w:tabs>
                <w:tab w:val="left" w:pos="726"/>
              </w:tabs>
              <w:spacing w:line="276" w:lineRule="auto"/>
              <w:ind w:left="1009" w:hanging="283"/>
              <w:rPr>
                <w:rFonts w:eastAsia="Calibri"/>
                <w:szCs w:val="24"/>
              </w:rPr>
            </w:pPr>
            <w:r w:rsidRPr="00C17005">
              <w:rPr>
                <w:rFonts w:eastAsia="Calibri"/>
                <w:szCs w:val="24"/>
              </w:rPr>
              <w:t xml:space="preserve">ewidencja i rozliczanie pobranej gotówki za zakwaterowanie doraźne i komercyjne, </w:t>
            </w:r>
            <w:r w:rsidRPr="00C17005">
              <w:rPr>
                <w:rFonts w:eastAsia="Calibri"/>
                <w:szCs w:val="24"/>
              </w:rPr>
              <w:br/>
              <w:t>w tym obsługa kas fiskalnych.</w:t>
            </w:r>
          </w:p>
          <w:p w14:paraId="12D63473" w14:textId="2D276995" w:rsidR="00516E12" w:rsidRPr="00C17005" w:rsidRDefault="0022177C" w:rsidP="0022177C">
            <w:pPr>
              <w:pStyle w:val="Akapitzlist"/>
              <w:numPr>
                <w:ilvl w:val="2"/>
                <w:numId w:val="17"/>
              </w:numPr>
              <w:spacing w:line="276" w:lineRule="auto"/>
              <w:ind w:left="584" w:hanging="142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Z</w:t>
            </w:r>
            <w:r w:rsidR="00516E12" w:rsidRPr="00C17005">
              <w:rPr>
                <w:rFonts w:eastAsia="Calibri"/>
                <w:szCs w:val="24"/>
              </w:rPr>
              <w:t>arządzaniem majątkiem domów studenckich (m.in. ewidencja i kasacja majątku).</w:t>
            </w:r>
          </w:p>
          <w:p w14:paraId="3EA6D474" w14:textId="77777777" w:rsidR="00516E12" w:rsidRPr="009F3DA9" w:rsidRDefault="00516E12" w:rsidP="0022177C">
            <w:pPr>
              <w:numPr>
                <w:ilvl w:val="2"/>
                <w:numId w:val="17"/>
              </w:numPr>
              <w:spacing w:line="276" w:lineRule="auto"/>
              <w:ind w:left="584" w:hanging="142"/>
              <w:jc w:val="both"/>
              <w:rPr>
                <w:rFonts w:eastAsia="Calibri"/>
                <w:szCs w:val="24"/>
                <w:lang w:eastAsia="zh-CN" w:bidi="hi-IN"/>
              </w:rPr>
            </w:pPr>
            <w:r w:rsidRPr="009F3DA9">
              <w:rPr>
                <w:rFonts w:eastAsia="Calibri"/>
                <w:szCs w:val="24"/>
              </w:rPr>
              <w:t>Sprawozdawczość w zakresie domów studenckich.</w:t>
            </w:r>
          </w:p>
          <w:p w14:paraId="21313438" w14:textId="77777777" w:rsidR="00516E12" w:rsidRPr="009F3DA9" w:rsidRDefault="00516E12" w:rsidP="00E22947">
            <w:pPr>
              <w:spacing w:line="276" w:lineRule="auto"/>
              <w:jc w:val="both"/>
              <w:rPr>
                <w:rFonts w:eastAsia="Calibri"/>
                <w:szCs w:val="24"/>
              </w:rPr>
            </w:pPr>
          </w:p>
        </w:tc>
      </w:tr>
    </w:tbl>
    <w:p w14:paraId="43D2271D" w14:textId="77777777" w:rsidR="002F40BF" w:rsidRDefault="002F40BF"/>
    <w:sectPr w:rsidR="002F40BF" w:rsidSect="008269D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AE050" w14:textId="77777777" w:rsidR="00753F64" w:rsidRDefault="00753F64" w:rsidP="008269DD">
      <w:r>
        <w:separator/>
      </w:r>
    </w:p>
  </w:endnote>
  <w:endnote w:type="continuationSeparator" w:id="0">
    <w:p w14:paraId="54871E08" w14:textId="77777777" w:rsidR="00753F64" w:rsidRDefault="00753F64" w:rsidP="0082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1E3741" w14:textId="77777777" w:rsidR="00753F64" w:rsidRDefault="00753F64" w:rsidP="008269DD">
      <w:r>
        <w:separator/>
      </w:r>
    </w:p>
  </w:footnote>
  <w:footnote w:type="continuationSeparator" w:id="0">
    <w:p w14:paraId="5AFDA13F" w14:textId="77777777" w:rsidR="00753F64" w:rsidRDefault="00753F64" w:rsidP="00826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82DE22" w14:textId="6618AD8A" w:rsidR="008269DD" w:rsidRDefault="008269DD" w:rsidP="008269DD">
    <w:pPr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 w:rsidR="00103E6E">
      <w:rPr>
        <w:sz w:val="20"/>
        <w:szCs w:val="20"/>
      </w:rPr>
      <w:t>do zarządzenia nr  27</w:t>
    </w:r>
    <w:r>
      <w:rPr>
        <w:sz w:val="20"/>
        <w:szCs w:val="20"/>
      </w:rPr>
      <w:t xml:space="preserve">/XV R/2020 Rektora Uniwersytetu Medycznego we Wrocławiu </w:t>
    </w:r>
  </w:p>
  <w:p w14:paraId="41907C3E" w14:textId="17E9D5C7" w:rsidR="008269DD" w:rsidRPr="00D7207E" w:rsidRDefault="00103E6E" w:rsidP="008269DD">
    <w:pPr>
      <w:rPr>
        <w:sz w:val="20"/>
        <w:szCs w:val="20"/>
      </w:rPr>
    </w:pPr>
    <w:r>
      <w:rPr>
        <w:sz w:val="20"/>
        <w:szCs w:val="20"/>
      </w:rPr>
      <w:t xml:space="preserve">z dnia 29 stycznia </w:t>
    </w:r>
    <w:r w:rsidR="008269DD">
      <w:rPr>
        <w:sz w:val="20"/>
        <w:szCs w:val="20"/>
      </w:rPr>
      <w:t>2020 r.</w:t>
    </w:r>
  </w:p>
  <w:p w14:paraId="05395B70" w14:textId="77777777" w:rsidR="008269DD" w:rsidRDefault="008269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0DC"/>
    <w:multiLevelType w:val="hybridMultilevel"/>
    <w:tmpl w:val="FF7A7EA6"/>
    <w:lvl w:ilvl="0" w:tplc="7E002F6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B77CF"/>
    <w:multiLevelType w:val="multilevel"/>
    <w:tmpl w:val="CB200704"/>
    <w:lvl w:ilvl="0">
      <w:start w:val="1"/>
      <w:numFmt w:val="decimal"/>
      <w:lvlText w:val="%1)"/>
      <w:lvlJc w:val="left"/>
      <w:pPr>
        <w:ind w:left="720" w:firstLine="360"/>
      </w:pPr>
    </w:lvl>
    <w:lvl w:ilvl="1">
      <w:start w:val="1"/>
      <w:numFmt w:val="decimal"/>
      <w:lvlText w:val="%2."/>
      <w:lvlJc w:val="left"/>
      <w:pPr>
        <w:ind w:left="1080" w:firstLine="72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rFonts w:ascii="Arial" w:eastAsia="Arial" w:hAnsi="Arial" w:cs="Arial"/>
      </w:rPr>
    </w:lvl>
  </w:abstractNum>
  <w:abstractNum w:abstractNumId="2">
    <w:nsid w:val="06EA5ED9"/>
    <w:multiLevelType w:val="hybridMultilevel"/>
    <w:tmpl w:val="DD049C1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77C46DE"/>
    <w:multiLevelType w:val="hybridMultilevel"/>
    <w:tmpl w:val="D02EEC6C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386B2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9F7FF3"/>
    <w:multiLevelType w:val="hybridMultilevel"/>
    <w:tmpl w:val="AFDE84A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0FE09B1"/>
    <w:multiLevelType w:val="hybridMultilevel"/>
    <w:tmpl w:val="F54C11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2006C9C4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956CB"/>
    <w:multiLevelType w:val="hybridMultilevel"/>
    <w:tmpl w:val="F7507ADC"/>
    <w:lvl w:ilvl="0" w:tplc="1754315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D11CA4"/>
    <w:multiLevelType w:val="hybridMultilevel"/>
    <w:tmpl w:val="9E50E1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3E29AE"/>
    <w:multiLevelType w:val="multilevel"/>
    <w:tmpl w:val="447CC1FA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9">
    <w:nsid w:val="2F43579E"/>
    <w:multiLevelType w:val="hybridMultilevel"/>
    <w:tmpl w:val="450C37E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4A6F82"/>
    <w:multiLevelType w:val="hybridMultilevel"/>
    <w:tmpl w:val="3DC4F6F4"/>
    <w:lvl w:ilvl="0" w:tplc="04150011">
      <w:start w:val="1"/>
      <w:numFmt w:val="decimal"/>
      <w:lvlText w:val="%1)"/>
      <w:lvlJc w:val="left"/>
      <w:pPr>
        <w:ind w:left="1792" w:hanging="360"/>
      </w:pPr>
    </w:lvl>
    <w:lvl w:ilvl="1" w:tplc="04150011">
      <w:start w:val="1"/>
      <w:numFmt w:val="decimal"/>
      <w:lvlText w:val="%2)"/>
      <w:lvlJc w:val="left"/>
      <w:pPr>
        <w:ind w:left="2512" w:hanging="360"/>
      </w:pPr>
    </w:lvl>
    <w:lvl w:ilvl="2" w:tplc="0415001B" w:tentative="1">
      <w:start w:val="1"/>
      <w:numFmt w:val="lowerRoman"/>
      <w:lvlText w:val="%3."/>
      <w:lvlJc w:val="right"/>
      <w:pPr>
        <w:ind w:left="3232" w:hanging="180"/>
      </w:pPr>
    </w:lvl>
    <w:lvl w:ilvl="3" w:tplc="0415000F" w:tentative="1">
      <w:start w:val="1"/>
      <w:numFmt w:val="decimal"/>
      <w:lvlText w:val="%4."/>
      <w:lvlJc w:val="left"/>
      <w:pPr>
        <w:ind w:left="3952" w:hanging="360"/>
      </w:pPr>
    </w:lvl>
    <w:lvl w:ilvl="4" w:tplc="04150019" w:tentative="1">
      <w:start w:val="1"/>
      <w:numFmt w:val="lowerLetter"/>
      <w:lvlText w:val="%5."/>
      <w:lvlJc w:val="left"/>
      <w:pPr>
        <w:ind w:left="4672" w:hanging="360"/>
      </w:pPr>
    </w:lvl>
    <w:lvl w:ilvl="5" w:tplc="0415001B" w:tentative="1">
      <w:start w:val="1"/>
      <w:numFmt w:val="lowerRoman"/>
      <w:lvlText w:val="%6."/>
      <w:lvlJc w:val="right"/>
      <w:pPr>
        <w:ind w:left="5392" w:hanging="180"/>
      </w:pPr>
    </w:lvl>
    <w:lvl w:ilvl="6" w:tplc="0415000F" w:tentative="1">
      <w:start w:val="1"/>
      <w:numFmt w:val="decimal"/>
      <w:lvlText w:val="%7."/>
      <w:lvlJc w:val="left"/>
      <w:pPr>
        <w:ind w:left="6112" w:hanging="360"/>
      </w:pPr>
    </w:lvl>
    <w:lvl w:ilvl="7" w:tplc="04150019" w:tentative="1">
      <w:start w:val="1"/>
      <w:numFmt w:val="lowerLetter"/>
      <w:lvlText w:val="%8."/>
      <w:lvlJc w:val="left"/>
      <w:pPr>
        <w:ind w:left="6832" w:hanging="360"/>
      </w:pPr>
    </w:lvl>
    <w:lvl w:ilvl="8" w:tplc="0415001B" w:tentative="1">
      <w:start w:val="1"/>
      <w:numFmt w:val="lowerRoman"/>
      <w:lvlText w:val="%9."/>
      <w:lvlJc w:val="right"/>
      <w:pPr>
        <w:ind w:left="7552" w:hanging="180"/>
      </w:pPr>
    </w:lvl>
  </w:abstractNum>
  <w:abstractNum w:abstractNumId="11">
    <w:nsid w:val="41E24A87"/>
    <w:multiLevelType w:val="hybridMultilevel"/>
    <w:tmpl w:val="CC8CB796"/>
    <w:lvl w:ilvl="0" w:tplc="038E9C26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A70B04"/>
    <w:multiLevelType w:val="hybridMultilevel"/>
    <w:tmpl w:val="A1048E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33162E"/>
    <w:multiLevelType w:val="multilevel"/>
    <w:tmpl w:val="E2D245C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4">
    <w:nsid w:val="4F886755"/>
    <w:multiLevelType w:val="hybridMultilevel"/>
    <w:tmpl w:val="992E0CEA"/>
    <w:lvl w:ilvl="0" w:tplc="EF6A5B9E">
      <w:start w:val="1"/>
      <w:numFmt w:val="decimal"/>
      <w:lvlText w:val="%1)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6D54B9"/>
    <w:multiLevelType w:val="hybridMultilevel"/>
    <w:tmpl w:val="7D1C10A4"/>
    <w:lvl w:ilvl="0" w:tplc="D1926872">
      <w:start w:val="1"/>
      <w:numFmt w:val="decimal"/>
      <w:lvlText w:val="%1)"/>
      <w:lvlJc w:val="left"/>
      <w:pPr>
        <w:ind w:left="179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513" w:hanging="360"/>
      </w:pPr>
    </w:lvl>
    <w:lvl w:ilvl="2" w:tplc="0415001B" w:tentative="1">
      <w:start w:val="1"/>
      <w:numFmt w:val="lowerRoman"/>
      <w:lvlText w:val="%3."/>
      <w:lvlJc w:val="right"/>
      <w:pPr>
        <w:ind w:left="3233" w:hanging="180"/>
      </w:pPr>
    </w:lvl>
    <w:lvl w:ilvl="3" w:tplc="0415000F" w:tentative="1">
      <w:start w:val="1"/>
      <w:numFmt w:val="decimal"/>
      <w:lvlText w:val="%4."/>
      <w:lvlJc w:val="left"/>
      <w:pPr>
        <w:ind w:left="3953" w:hanging="360"/>
      </w:pPr>
    </w:lvl>
    <w:lvl w:ilvl="4" w:tplc="04150019" w:tentative="1">
      <w:start w:val="1"/>
      <w:numFmt w:val="lowerLetter"/>
      <w:lvlText w:val="%5."/>
      <w:lvlJc w:val="left"/>
      <w:pPr>
        <w:ind w:left="4673" w:hanging="360"/>
      </w:pPr>
    </w:lvl>
    <w:lvl w:ilvl="5" w:tplc="0415001B" w:tentative="1">
      <w:start w:val="1"/>
      <w:numFmt w:val="lowerRoman"/>
      <w:lvlText w:val="%6."/>
      <w:lvlJc w:val="right"/>
      <w:pPr>
        <w:ind w:left="5393" w:hanging="180"/>
      </w:pPr>
    </w:lvl>
    <w:lvl w:ilvl="6" w:tplc="0415000F" w:tentative="1">
      <w:start w:val="1"/>
      <w:numFmt w:val="decimal"/>
      <w:lvlText w:val="%7."/>
      <w:lvlJc w:val="left"/>
      <w:pPr>
        <w:ind w:left="6113" w:hanging="360"/>
      </w:pPr>
    </w:lvl>
    <w:lvl w:ilvl="7" w:tplc="04150019" w:tentative="1">
      <w:start w:val="1"/>
      <w:numFmt w:val="lowerLetter"/>
      <w:lvlText w:val="%8."/>
      <w:lvlJc w:val="left"/>
      <w:pPr>
        <w:ind w:left="6833" w:hanging="360"/>
      </w:pPr>
    </w:lvl>
    <w:lvl w:ilvl="8" w:tplc="0415001B" w:tentative="1">
      <w:start w:val="1"/>
      <w:numFmt w:val="lowerRoman"/>
      <w:lvlText w:val="%9."/>
      <w:lvlJc w:val="right"/>
      <w:pPr>
        <w:ind w:left="7553" w:hanging="180"/>
      </w:pPr>
    </w:lvl>
  </w:abstractNum>
  <w:abstractNum w:abstractNumId="16">
    <w:nsid w:val="5E43743E"/>
    <w:multiLevelType w:val="hybridMultilevel"/>
    <w:tmpl w:val="8FD43D40"/>
    <w:lvl w:ilvl="0" w:tplc="E4529B8C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305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80715"/>
    <w:multiLevelType w:val="hybridMultilevel"/>
    <w:tmpl w:val="DEC84784"/>
    <w:lvl w:ilvl="0" w:tplc="224AB718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63EE"/>
    <w:multiLevelType w:val="hybridMultilevel"/>
    <w:tmpl w:val="F85ED896"/>
    <w:lvl w:ilvl="0" w:tplc="ECF2B51E">
      <w:start w:val="4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5680B66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CB735C"/>
    <w:multiLevelType w:val="hybridMultilevel"/>
    <w:tmpl w:val="16F63D90"/>
    <w:lvl w:ilvl="0" w:tplc="039CF60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6E0D4893"/>
    <w:multiLevelType w:val="hybridMultilevel"/>
    <w:tmpl w:val="E5F0C4AE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305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D670F4"/>
    <w:multiLevelType w:val="hybridMultilevel"/>
    <w:tmpl w:val="0B54D8A8"/>
    <w:lvl w:ilvl="0" w:tplc="F114548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7682D6A">
      <w:start w:val="1"/>
      <w:numFmt w:val="decimal"/>
      <w:lvlText w:val="%3.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A62D74"/>
    <w:multiLevelType w:val="hybridMultilevel"/>
    <w:tmpl w:val="F6C4856C"/>
    <w:lvl w:ilvl="0" w:tplc="BD12CB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27D8CE40">
      <w:start w:val="5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A265E"/>
    <w:multiLevelType w:val="hybridMultilevel"/>
    <w:tmpl w:val="BE30E6CA"/>
    <w:lvl w:ilvl="0" w:tplc="0EEE0C70">
      <w:start w:val="9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75D04A82">
      <w:start w:val="1"/>
      <w:numFmt w:val="lowerLetter"/>
      <w:lvlText w:val="%2)"/>
      <w:lvlJc w:val="left"/>
      <w:pPr>
        <w:ind w:left="1648" w:hanging="360"/>
      </w:pPr>
      <w:rPr>
        <w:rFonts w:eastAsia="Arial" w:hint="default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7"/>
  </w:num>
  <w:num w:numId="5">
    <w:abstractNumId w:val="2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12"/>
  </w:num>
  <w:num w:numId="11">
    <w:abstractNumId w:val="15"/>
  </w:num>
  <w:num w:numId="12">
    <w:abstractNumId w:val="10"/>
  </w:num>
  <w:num w:numId="13">
    <w:abstractNumId w:val="22"/>
  </w:num>
  <w:num w:numId="14">
    <w:abstractNumId w:val="2"/>
  </w:num>
  <w:num w:numId="15">
    <w:abstractNumId w:val="4"/>
  </w:num>
  <w:num w:numId="16">
    <w:abstractNumId w:val="19"/>
  </w:num>
  <w:num w:numId="17">
    <w:abstractNumId w:val="3"/>
  </w:num>
  <w:num w:numId="18">
    <w:abstractNumId w:val="21"/>
  </w:num>
  <w:num w:numId="19">
    <w:abstractNumId w:val="17"/>
  </w:num>
  <w:num w:numId="20">
    <w:abstractNumId w:val="0"/>
  </w:num>
  <w:num w:numId="21">
    <w:abstractNumId w:val="20"/>
  </w:num>
  <w:num w:numId="22">
    <w:abstractNumId w:val="6"/>
  </w:num>
  <w:num w:numId="23">
    <w:abstractNumId w:val="18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12"/>
    <w:rsid w:val="00103E6E"/>
    <w:rsid w:val="0022177C"/>
    <w:rsid w:val="002C61F2"/>
    <w:rsid w:val="002E7F08"/>
    <w:rsid w:val="002F40BF"/>
    <w:rsid w:val="00516E12"/>
    <w:rsid w:val="00753F64"/>
    <w:rsid w:val="008269DD"/>
    <w:rsid w:val="008E2BC1"/>
    <w:rsid w:val="009F3DA9"/>
    <w:rsid w:val="00A26FDD"/>
    <w:rsid w:val="00A552E3"/>
    <w:rsid w:val="00AC24F8"/>
    <w:rsid w:val="00C17005"/>
    <w:rsid w:val="00DB2D66"/>
    <w:rsid w:val="00E446D7"/>
    <w:rsid w:val="00EB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3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E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E1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E1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E12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6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9D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6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9D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E12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16E12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6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6E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6E12"/>
    <w:rPr>
      <w:rFonts w:ascii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6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6E12"/>
    <w:rPr>
      <w:rFonts w:ascii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6E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6E1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69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69D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269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69D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8FFA6-977D-43E4-BABB-FEFC48EC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1313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UMED</dc:creator>
  <cp:keywords/>
  <dc:description/>
  <cp:lastModifiedBy>AM</cp:lastModifiedBy>
  <cp:revision>4</cp:revision>
  <cp:lastPrinted>2020-01-20T10:31:00Z</cp:lastPrinted>
  <dcterms:created xsi:type="dcterms:W3CDTF">2020-01-27T12:55:00Z</dcterms:created>
  <dcterms:modified xsi:type="dcterms:W3CDTF">2020-01-31T09:47:00Z</dcterms:modified>
</cp:coreProperties>
</file>