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831C" w14:textId="5B3B4F8B" w:rsidR="00DC2496" w:rsidRPr="007D606B" w:rsidRDefault="00F4309A" w:rsidP="00B1690A">
      <w:pPr>
        <w:spacing w:after="120" w:line="23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E0355" w:rsidRPr="007D606B">
        <w:rPr>
          <w:rFonts w:asciiTheme="minorHAnsi" w:hAnsiTheme="minorHAnsi" w:cstheme="minorHAnsi"/>
          <w:sz w:val="24"/>
          <w:szCs w:val="24"/>
        </w:rPr>
        <w:t>9</w:t>
      </w:r>
      <w:r w:rsidRPr="007D606B">
        <w:rPr>
          <w:rFonts w:asciiTheme="minorHAnsi" w:hAnsiTheme="minorHAnsi" w:cstheme="minorHAnsi"/>
          <w:sz w:val="24"/>
          <w:szCs w:val="24"/>
        </w:rPr>
        <w:t xml:space="preserve"> do </w:t>
      </w:r>
      <w:r w:rsidR="00331465" w:rsidRPr="007D606B">
        <w:rPr>
          <w:rFonts w:asciiTheme="minorHAnsi" w:hAnsiTheme="minorHAnsi" w:cstheme="minorHAnsi"/>
          <w:sz w:val="24"/>
          <w:szCs w:val="24"/>
        </w:rPr>
        <w:t>R</w:t>
      </w:r>
      <w:r w:rsidRPr="007D606B">
        <w:rPr>
          <w:rFonts w:asciiTheme="minorHAnsi" w:hAnsiTheme="minorHAnsi" w:cstheme="minorHAnsi"/>
          <w:sz w:val="24"/>
          <w:szCs w:val="24"/>
        </w:rPr>
        <w:t>egulaminu wynagradzania</w:t>
      </w:r>
    </w:p>
    <w:p w14:paraId="7CFBC207" w14:textId="77777777" w:rsidR="00B1690A" w:rsidRPr="007D606B" w:rsidRDefault="00B1690A" w:rsidP="00F4309A">
      <w:pPr>
        <w:spacing w:after="120" w:line="23" w:lineRule="atLeast"/>
        <w:jc w:val="center"/>
        <w:rPr>
          <w:rFonts w:asciiTheme="minorHAnsi" w:hAnsiTheme="minorHAnsi" w:cstheme="minorHAnsi"/>
          <w:sz w:val="16"/>
          <w:szCs w:val="16"/>
        </w:rPr>
      </w:pPr>
    </w:p>
    <w:p w14:paraId="614F864B" w14:textId="77777777" w:rsidR="00B1690A" w:rsidRPr="007D606B" w:rsidRDefault="006B28DC" w:rsidP="00F4309A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606B">
        <w:rPr>
          <w:rFonts w:asciiTheme="minorHAnsi" w:hAnsiTheme="minorHAnsi" w:cstheme="minorHAnsi"/>
          <w:b/>
          <w:sz w:val="24"/>
          <w:szCs w:val="24"/>
        </w:rPr>
        <w:t>Regulamin przyznawania</w:t>
      </w:r>
      <w:r w:rsidR="00B1690A" w:rsidRPr="007D606B">
        <w:rPr>
          <w:rFonts w:asciiTheme="minorHAnsi" w:hAnsiTheme="minorHAnsi" w:cstheme="minorHAnsi"/>
          <w:b/>
          <w:sz w:val="24"/>
          <w:szCs w:val="24"/>
        </w:rPr>
        <w:t xml:space="preserve"> premii </w:t>
      </w:r>
      <w:bookmarkStart w:id="0" w:name="_GoBack"/>
      <w:bookmarkEnd w:id="0"/>
    </w:p>
    <w:p w14:paraId="42DFDFE9" w14:textId="77777777" w:rsidR="00F4309A" w:rsidRPr="007D606B" w:rsidRDefault="00B1690A" w:rsidP="00F4309A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606B">
        <w:rPr>
          <w:rFonts w:asciiTheme="minorHAnsi" w:hAnsiTheme="minorHAnsi" w:cstheme="minorHAnsi"/>
          <w:b/>
          <w:sz w:val="24"/>
          <w:szCs w:val="24"/>
        </w:rPr>
        <w:t>dla pracowników niebędących nauczycielami akademickimi</w:t>
      </w:r>
    </w:p>
    <w:p w14:paraId="219DC05E" w14:textId="77777777" w:rsidR="00B1690A" w:rsidRPr="007D606B" w:rsidRDefault="00B1690A" w:rsidP="00F4309A">
      <w:pPr>
        <w:spacing w:after="120" w:line="23" w:lineRule="atLeast"/>
        <w:jc w:val="center"/>
        <w:rPr>
          <w:rFonts w:asciiTheme="minorHAnsi" w:hAnsiTheme="minorHAnsi" w:cstheme="minorHAnsi"/>
          <w:sz w:val="16"/>
          <w:szCs w:val="16"/>
        </w:rPr>
      </w:pPr>
    </w:p>
    <w:p w14:paraId="3BE99E01" w14:textId="77777777" w:rsidR="00DC2496" w:rsidRPr="007D606B" w:rsidRDefault="00B1690A" w:rsidP="007D606B">
      <w:pPr>
        <w:spacing w:after="0"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606B">
        <w:rPr>
          <w:rFonts w:asciiTheme="minorHAnsi" w:hAnsiTheme="minorHAnsi" w:cstheme="minorHAnsi"/>
          <w:b/>
          <w:sz w:val="24"/>
          <w:szCs w:val="24"/>
        </w:rPr>
        <w:t>§ 1</w:t>
      </w:r>
    </w:p>
    <w:p w14:paraId="0C5F6DA0" w14:textId="060475EE" w:rsidR="00DC2496" w:rsidRPr="007D606B" w:rsidRDefault="00DC2496" w:rsidP="006033DB">
      <w:pPr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W ramach środków na wynagrodzenia osobowe tworzy się fundusz premiowy, </w:t>
      </w:r>
      <w:r w:rsidR="007224DD" w:rsidRPr="007D606B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>z przeznaczeniem na premie dla pracowników niebędących nauczycielami akademickimi, który składa się z premii regulaminowej, uznaniowej i usługowej. Fundusz premiowy ujmowany jest w planie wynagrodzeń, tworzonym w ramach planu rzeczowo-finansowego na dany rok kalendarzowy.</w:t>
      </w:r>
    </w:p>
    <w:p w14:paraId="43FD3DC2" w14:textId="77777777" w:rsidR="00DC2496" w:rsidRPr="007D606B" w:rsidRDefault="00DC2496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Premia regulaminowa</w:t>
      </w:r>
    </w:p>
    <w:p w14:paraId="653722E0" w14:textId="77777777" w:rsidR="00DC2496" w:rsidRPr="007D606B" w:rsidRDefault="00610335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2</w:t>
      </w:r>
    </w:p>
    <w:p w14:paraId="0F41DEB1" w14:textId="77777777" w:rsidR="00DC2496" w:rsidRPr="007D606B" w:rsidRDefault="00DC2496" w:rsidP="006033DB">
      <w:pPr>
        <w:numPr>
          <w:ilvl w:val="3"/>
          <w:numId w:val="3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Fundusz premii regulaminowej tworzy się w ramach posiadanych środków na wynagrodzenia osobowe, biorąc za podstawę wynagrodzenia zasadnicze pracowników niebędących nauczycielami oraz 20% wskaźnik. </w:t>
      </w:r>
    </w:p>
    <w:p w14:paraId="6D08F4AE" w14:textId="742CE7C6" w:rsidR="00DC2496" w:rsidRPr="007D606B" w:rsidRDefault="00DC2496" w:rsidP="006033DB">
      <w:pPr>
        <w:numPr>
          <w:ilvl w:val="3"/>
          <w:numId w:val="3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Zmiana wysokości wskaźnika premiowego w ciągu roku wymaga uzgodnienia </w:t>
      </w:r>
      <w:r w:rsidR="007224DD" w:rsidRPr="007D606B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 xml:space="preserve">z </w:t>
      </w:r>
      <w:r w:rsidR="003E0355" w:rsidRPr="007D606B">
        <w:rPr>
          <w:rFonts w:asciiTheme="minorHAnsi" w:hAnsiTheme="minorHAnsi" w:cstheme="minorHAnsi"/>
          <w:sz w:val="24"/>
          <w:szCs w:val="24"/>
        </w:rPr>
        <w:t xml:space="preserve">zakładowymi </w:t>
      </w:r>
      <w:r w:rsidRPr="007D606B">
        <w:rPr>
          <w:rFonts w:asciiTheme="minorHAnsi" w:hAnsiTheme="minorHAnsi" w:cstheme="minorHAnsi"/>
          <w:sz w:val="24"/>
          <w:szCs w:val="24"/>
        </w:rPr>
        <w:t>organizacjami związkowymi działającymi w Uczelni. Wskaźnik procentowy, o którym mowa w ust. 1 może ulec zmniejszeniu w szczególnie trudnej sytuacji finansowej Uniwersytetu.</w:t>
      </w:r>
    </w:p>
    <w:p w14:paraId="0B9FA2E3" w14:textId="77777777" w:rsidR="00DC2496" w:rsidRPr="007D606B" w:rsidRDefault="00610335" w:rsidP="007D606B">
      <w:pPr>
        <w:spacing w:after="0"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606B">
        <w:rPr>
          <w:rFonts w:asciiTheme="minorHAnsi" w:hAnsiTheme="minorHAnsi" w:cstheme="minorHAnsi"/>
          <w:b/>
          <w:sz w:val="24"/>
          <w:szCs w:val="24"/>
        </w:rPr>
        <w:t>§ 3</w:t>
      </w:r>
    </w:p>
    <w:p w14:paraId="063892B2" w14:textId="072B966A" w:rsidR="00DC2496" w:rsidRPr="007D606B" w:rsidRDefault="00DC2496" w:rsidP="006033DB">
      <w:pPr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Premia regulaminowa</w:t>
      </w:r>
      <w:r w:rsidR="00DA62CD" w:rsidRPr="007D606B">
        <w:rPr>
          <w:rFonts w:asciiTheme="minorHAnsi" w:hAnsiTheme="minorHAnsi" w:cstheme="minorHAnsi"/>
          <w:sz w:val="24"/>
          <w:szCs w:val="24"/>
        </w:rPr>
        <w:t xml:space="preserve"> przyznawana jest pracownikom niebędącym nauczycielami akademickimi i</w:t>
      </w:r>
      <w:r w:rsidRPr="007D606B">
        <w:rPr>
          <w:rFonts w:asciiTheme="minorHAnsi" w:hAnsiTheme="minorHAnsi" w:cstheme="minorHAnsi"/>
          <w:sz w:val="24"/>
          <w:szCs w:val="24"/>
        </w:rPr>
        <w:t xml:space="preserve"> naliczana</w:t>
      </w:r>
      <w:r w:rsidR="00DA62CD" w:rsidRPr="007D606B">
        <w:rPr>
          <w:rFonts w:asciiTheme="minorHAnsi" w:hAnsiTheme="minorHAnsi" w:cstheme="minorHAnsi"/>
          <w:sz w:val="24"/>
          <w:szCs w:val="24"/>
        </w:rPr>
        <w:t xml:space="preserve"> jest</w:t>
      </w:r>
      <w:r w:rsidR="007224DD" w:rsidRPr="007D606B">
        <w:rPr>
          <w:rFonts w:asciiTheme="minorHAnsi" w:hAnsiTheme="minorHAnsi" w:cstheme="minorHAnsi"/>
          <w:sz w:val="24"/>
          <w:szCs w:val="24"/>
        </w:rPr>
        <w:t xml:space="preserve"> w wysokości 20</w:t>
      </w:r>
      <w:r w:rsidRPr="007D606B">
        <w:rPr>
          <w:rFonts w:asciiTheme="minorHAnsi" w:hAnsiTheme="minorHAnsi" w:cstheme="minorHAnsi"/>
          <w:sz w:val="24"/>
          <w:szCs w:val="24"/>
        </w:rPr>
        <w:t>% wynagrodzenia zasadniczego, należnego pracownikowi za dany miesiąc kalendarzowy.</w:t>
      </w:r>
    </w:p>
    <w:p w14:paraId="43605AEE" w14:textId="77777777" w:rsidR="00DC2496" w:rsidRPr="007D606B" w:rsidRDefault="00610335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4</w:t>
      </w:r>
    </w:p>
    <w:p w14:paraId="628D3300" w14:textId="77777777" w:rsidR="00DC2496" w:rsidRPr="007D606B" w:rsidRDefault="00DC2496" w:rsidP="006033DB">
      <w:pPr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Premię regulaminową przyznaje się za dni przepracowane. Premia regulaminowa przysługuje również za okres:</w:t>
      </w:r>
    </w:p>
    <w:p w14:paraId="5DEA7F55" w14:textId="77777777" w:rsidR="00DC2496" w:rsidRPr="007D606B" w:rsidRDefault="00DC2496" w:rsidP="007224DD">
      <w:pPr>
        <w:pStyle w:val="Akapitzlist"/>
        <w:numPr>
          <w:ilvl w:val="0"/>
          <w:numId w:val="2"/>
        </w:numPr>
        <w:tabs>
          <w:tab w:val="left" w:pos="1560"/>
        </w:tabs>
        <w:spacing w:after="120" w:line="23" w:lineRule="atLeast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urlopu wypoczynkowego i okolicznościowego,</w:t>
      </w:r>
    </w:p>
    <w:p w14:paraId="0823D525" w14:textId="77777777" w:rsidR="00DC2496" w:rsidRPr="007D606B" w:rsidRDefault="00DC2496" w:rsidP="007224DD">
      <w:pPr>
        <w:pStyle w:val="Akapitzlist"/>
        <w:numPr>
          <w:ilvl w:val="0"/>
          <w:numId w:val="2"/>
        </w:numPr>
        <w:tabs>
          <w:tab w:val="left" w:pos="1560"/>
        </w:tabs>
        <w:spacing w:after="120" w:line="23" w:lineRule="atLeast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usprawiedliwionej nieobecności w pracy, jeżeli przepisy szczególne przewidują za dni tej nieobecności wynagrodzenie jak za urlop wypoczynkowy,</w:t>
      </w:r>
    </w:p>
    <w:p w14:paraId="61B4AA2E" w14:textId="77777777" w:rsidR="00DC2496" w:rsidRPr="007D606B" w:rsidRDefault="00DC2496" w:rsidP="007224DD">
      <w:pPr>
        <w:pStyle w:val="Akapitzlist"/>
        <w:numPr>
          <w:ilvl w:val="0"/>
          <w:numId w:val="2"/>
        </w:numPr>
        <w:tabs>
          <w:tab w:val="left" w:pos="1560"/>
        </w:tabs>
        <w:spacing w:after="120" w:line="23" w:lineRule="atLeast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dwóch dni wolnych od pracy przysługujących, zgodnie z kodeksem pracy, pracownikom wychowującym dzieci do lat 14.</w:t>
      </w:r>
    </w:p>
    <w:p w14:paraId="6AF19A53" w14:textId="77777777" w:rsidR="00DC2496" w:rsidRPr="007D606B" w:rsidRDefault="00610335" w:rsidP="007D606B">
      <w:pPr>
        <w:spacing w:after="0"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606B">
        <w:rPr>
          <w:rFonts w:asciiTheme="minorHAnsi" w:hAnsiTheme="minorHAnsi" w:cstheme="minorHAnsi"/>
          <w:b/>
          <w:sz w:val="24"/>
          <w:szCs w:val="24"/>
        </w:rPr>
        <w:t>§ 5</w:t>
      </w:r>
    </w:p>
    <w:p w14:paraId="51BA4668" w14:textId="03F2F5F8" w:rsidR="00DC2496" w:rsidRPr="007D606B" w:rsidRDefault="00DC2496" w:rsidP="006033DB">
      <w:pPr>
        <w:numPr>
          <w:ilvl w:val="3"/>
          <w:numId w:val="4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Premia regulaminowa może być zmniejszona lub nieprzyznana za miesiąc, </w:t>
      </w:r>
      <w:r w:rsidR="00E8610D" w:rsidRPr="007D606B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>w szczególności, w przypadku:</w:t>
      </w:r>
    </w:p>
    <w:p w14:paraId="722BDF1E" w14:textId="6823CB45" w:rsidR="00DC2496" w:rsidRPr="007D606B" w:rsidRDefault="00DC2496" w:rsidP="00E8610D">
      <w:pPr>
        <w:pStyle w:val="Akapitzlist"/>
        <w:numPr>
          <w:ilvl w:val="0"/>
          <w:numId w:val="24"/>
        </w:numPr>
        <w:tabs>
          <w:tab w:val="left" w:pos="1560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naruszenia podstawowych obowiązków pracowniczych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</w:p>
    <w:p w14:paraId="181B6BDA" w14:textId="4039FFF1" w:rsidR="00DC2496" w:rsidRPr="007D606B" w:rsidRDefault="00DC2496" w:rsidP="00E8610D">
      <w:pPr>
        <w:pStyle w:val="Akapitzlist"/>
        <w:numPr>
          <w:ilvl w:val="0"/>
          <w:numId w:val="24"/>
        </w:numPr>
        <w:tabs>
          <w:tab w:val="left" w:pos="709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naruszenia przepisów i zasad bezpieczeństwa i higieny pracy oraz przeciwpożarowych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</w:p>
    <w:p w14:paraId="6F0537AD" w14:textId="0C1C8D48" w:rsidR="00DC2496" w:rsidRPr="007D606B" w:rsidRDefault="00DC2496" w:rsidP="00E8610D">
      <w:pPr>
        <w:pStyle w:val="Akapitzlist"/>
        <w:numPr>
          <w:ilvl w:val="0"/>
          <w:numId w:val="24"/>
        </w:numPr>
        <w:tabs>
          <w:tab w:val="left" w:pos="709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samowolnego opuszczenia stanowiska pracy w czasie pracy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</w:p>
    <w:p w14:paraId="3635CB81" w14:textId="3E64B6A2" w:rsidR="00DC2496" w:rsidRPr="007D606B" w:rsidRDefault="00DC2496" w:rsidP="00E8610D">
      <w:pPr>
        <w:pStyle w:val="Akapitzlist"/>
        <w:numPr>
          <w:ilvl w:val="0"/>
          <w:numId w:val="24"/>
        </w:numPr>
        <w:tabs>
          <w:tab w:val="left" w:pos="709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opuszczenia bez usprawiedliwienia co najmniej jednego dnia roboczego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</w:p>
    <w:p w14:paraId="48CCDDD1" w14:textId="38BF3686" w:rsidR="00DC2496" w:rsidRPr="007D606B" w:rsidRDefault="00DC2496" w:rsidP="00E8610D">
      <w:pPr>
        <w:pStyle w:val="Akapitzlist"/>
        <w:numPr>
          <w:ilvl w:val="0"/>
          <w:numId w:val="24"/>
        </w:numPr>
        <w:tabs>
          <w:tab w:val="left" w:pos="709"/>
        </w:tabs>
        <w:spacing w:after="120" w:line="23" w:lineRule="atLeast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naruszenia obowiązku trzeźwości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</w:p>
    <w:p w14:paraId="76667F7A" w14:textId="1A9B8C12" w:rsidR="00DC2496" w:rsidRPr="007D606B" w:rsidRDefault="00DC2496" w:rsidP="00E8610D">
      <w:pPr>
        <w:pStyle w:val="Akapitzlist"/>
        <w:numPr>
          <w:ilvl w:val="0"/>
          <w:numId w:val="24"/>
        </w:numPr>
        <w:tabs>
          <w:tab w:val="left" w:pos="709"/>
        </w:tabs>
        <w:spacing w:after="120" w:line="23" w:lineRule="atLeast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lastRenderedPageBreak/>
        <w:t>niewykonania lub nienależytego wykonania obowiązków służbowych lub poleceń przełożonych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  <w:r w:rsidRPr="007D60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356261" w14:textId="77777777" w:rsidR="00DC2496" w:rsidRPr="007D606B" w:rsidRDefault="00DC2496" w:rsidP="00E8610D">
      <w:pPr>
        <w:pStyle w:val="Akapitzlist"/>
        <w:numPr>
          <w:ilvl w:val="0"/>
          <w:numId w:val="24"/>
        </w:numPr>
        <w:tabs>
          <w:tab w:val="left" w:pos="709"/>
        </w:tabs>
        <w:spacing w:after="120" w:line="23" w:lineRule="atLeast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udokumentowanego niedbalstwa lub niegospodarności w istotnym wymiarze.</w:t>
      </w:r>
    </w:p>
    <w:p w14:paraId="7C0C1533" w14:textId="29C44106" w:rsidR="00DC2496" w:rsidRPr="007D606B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Premia regulaminowa nie przysługuje w przypadku nałożenia na pracownika kary porządkowej przewidzianej w </w:t>
      </w:r>
      <w:r w:rsidR="00075D7D" w:rsidRPr="007D606B">
        <w:rPr>
          <w:rFonts w:asciiTheme="minorHAnsi" w:hAnsiTheme="minorHAnsi" w:cstheme="minorHAnsi"/>
          <w:sz w:val="24"/>
          <w:szCs w:val="24"/>
        </w:rPr>
        <w:t>k</w:t>
      </w:r>
      <w:r w:rsidRPr="007D606B">
        <w:rPr>
          <w:rFonts w:asciiTheme="minorHAnsi" w:hAnsiTheme="minorHAnsi" w:cstheme="minorHAnsi"/>
          <w:sz w:val="24"/>
          <w:szCs w:val="24"/>
        </w:rPr>
        <w:t xml:space="preserve">odeksie pracy i regulaminie pracy. W takim przypadku premia regulaminowa nie zostanie wypłacona za miesiąc następujący po miesiącu, </w:t>
      </w:r>
      <w:r w:rsidR="001D6501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>w którym nastąpiło nałożenie kary.</w:t>
      </w:r>
    </w:p>
    <w:p w14:paraId="7696504B" w14:textId="545EB095" w:rsidR="00DC2496" w:rsidRPr="007D606B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Z wnioskiem o zmniejszenie lub nieprzyznanie premii regulaminowej występuje bezpośredni przełożony. Wniosek zatwierdza </w:t>
      </w:r>
      <w:r w:rsidR="00E8610D" w:rsidRPr="007D606B">
        <w:rPr>
          <w:rFonts w:asciiTheme="minorHAnsi" w:hAnsiTheme="minorHAnsi" w:cstheme="minorHAnsi"/>
          <w:sz w:val="24"/>
          <w:szCs w:val="24"/>
        </w:rPr>
        <w:t>dyrektor generalny</w:t>
      </w:r>
      <w:r w:rsidRPr="007D606B">
        <w:rPr>
          <w:rFonts w:asciiTheme="minorHAnsi" w:hAnsiTheme="minorHAnsi" w:cstheme="minorHAnsi"/>
          <w:sz w:val="24"/>
          <w:szCs w:val="24"/>
        </w:rPr>
        <w:t>.</w:t>
      </w:r>
    </w:p>
    <w:p w14:paraId="7F93365E" w14:textId="77777777" w:rsidR="00DC2496" w:rsidRPr="007D606B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O zmianie wysokości premii regulaminowej lub o nieprzyznaniu premii, informuje pracownika bezpośredni przełożony, nie później niż w dniu wypłaty premii, podając uzasadnienie takiej decyzji. Nie przyznanie premii regulaminowej w sytuacji, o której mowa w ust. 2 powyżej, nie wymaga informowania pracownika.</w:t>
      </w:r>
    </w:p>
    <w:p w14:paraId="4D99AE5B" w14:textId="6B4896F4" w:rsidR="00DC2496" w:rsidRPr="007D606B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Zmniejszenie lub nieprzyznanie premii regulaminowej nie stanowi kary w rozumieniu przepisów regulaminu pracy oraz </w:t>
      </w:r>
      <w:r w:rsidR="00075D7D" w:rsidRPr="007D606B">
        <w:rPr>
          <w:rFonts w:asciiTheme="minorHAnsi" w:hAnsiTheme="minorHAnsi" w:cstheme="minorHAnsi"/>
          <w:sz w:val="24"/>
          <w:szCs w:val="24"/>
        </w:rPr>
        <w:t>k</w:t>
      </w:r>
      <w:r w:rsidRPr="007D606B">
        <w:rPr>
          <w:rFonts w:asciiTheme="minorHAnsi" w:hAnsiTheme="minorHAnsi" w:cstheme="minorHAnsi"/>
          <w:sz w:val="24"/>
          <w:szCs w:val="24"/>
        </w:rPr>
        <w:t xml:space="preserve">odeksu pracy. </w:t>
      </w:r>
    </w:p>
    <w:p w14:paraId="1BC2BCCA" w14:textId="77777777" w:rsidR="00DC2496" w:rsidRPr="007D606B" w:rsidRDefault="00DD140D" w:rsidP="007D606B">
      <w:pPr>
        <w:suppressAutoHyphens w:val="0"/>
        <w:autoSpaceDN/>
        <w:spacing w:after="0" w:line="23" w:lineRule="atLeast"/>
        <w:ind w:left="720" w:hanging="720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6</w:t>
      </w:r>
    </w:p>
    <w:p w14:paraId="18D16229" w14:textId="77777777" w:rsidR="00DC2496" w:rsidRPr="007D606B" w:rsidRDefault="00DC2496" w:rsidP="006033DB">
      <w:pPr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Premia regulaminowa jest wypłacana w systemie miesięcznym, w terminie wypłaty wynagrodzenia pracowników niebędących nauczycielami akademickimi.</w:t>
      </w:r>
    </w:p>
    <w:p w14:paraId="33AF6B07" w14:textId="77777777" w:rsidR="00DC2496" w:rsidRPr="007D606B" w:rsidRDefault="00DC2496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Premia uznaniowa</w:t>
      </w:r>
    </w:p>
    <w:p w14:paraId="6BA9C4DB" w14:textId="77777777" w:rsidR="00DC2496" w:rsidRPr="007D606B" w:rsidRDefault="00DD140D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7</w:t>
      </w:r>
    </w:p>
    <w:p w14:paraId="6AF1F32D" w14:textId="21471595" w:rsidR="00DC2496" w:rsidRPr="007D606B" w:rsidRDefault="00F10DB0" w:rsidP="006033DB">
      <w:pPr>
        <w:numPr>
          <w:ilvl w:val="3"/>
          <w:numId w:val="5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W ramach posiadanych przez </w:t>
      </w:r>
      <w:r w:rsidR="00075D7D" w:rsidRPr="007D606B">
        <w:rPr>
          <w:rFonts w:asciiTheme="minorHAnsi" w:hAnsiTheme="minorHAnsi" w:cstheme="minorHAnsi"/>
          <w:sz w:val="24"/>
          <w:szCs w:val="24"/>
        </w:rPr>
        <w:t xml:space="preserve">Uczelnię </w:t>
      </w:r>
      <w:r w:rsidRPr="007D606B">
        <w:rPr>
          <w:rFonts w:asciiTheme="minorHAnsi" w:hAnsiTheme="minorHAnsi" w:cstheme="minorHAnsi"/>
          <w:sz w:val="24"/>
          <w:szCs w:val="24"/>
        </w:rPr>
        <w:t>środków na wynagrodzenia osobowe</w:t>
      </w:r>
      <w:r w:rsidR="00881CC0" w:rsidRPr="007D606B">
        <w:rPr>
          <w:rFonts w:asciiTheme="minorHAnsi" w:hAnsiTheme="minorHAnsi" w:cstheme="minorHAnsi"/>
          <w:sz w:val="24"/>
          <w:szCs w:val="24"/>
        </w:rPr>
        <w:t xml:space="preserve"> </w:t>
      </w:r>
      <w:r w:rsidRPr="007D606B">
        <w:rPr>
          <w:rFonts w:asciiTheme="minorHAnsi" w:hAnsiTheme="minorHAnsi" w:cstheme="minorHAnsi"/>
          <w:sz w:val="24"/>
          <w:szCs w:val="24"/>
        </w:rPr>
        <w:t xml:space="preserve"> wyodrębnia się f</w:t>
      </w:r>
      <w:r w:rsidR="00DC2496" w:rsidRPr="007D606B">
        <w:rPr>
          <w:rFonts w:asciiTheme="minorHAnsi" w:hAnsiTheme="minorHAnsi" w:cstheme="minorHAnsi"/>
          <w:sz w:val="24"/>
          <w:szCs w:val="24"/>
        </w:rPr>
        <w:t>undu</w:t>
      </w:r>
      <w:r w:rsidRPr="007D606B">
        <w:rPr>
          <w:rFonts w:asciiTheme="minorHAnsi" w:hAnsiTheme="minorHAnsi" w:cstheme="minorHAnsi"/>
          <w:sz w:val="24"/>
          <w:szCs w:val="24"/>
        </w:rPr>
        <w:t xml:space="preserve">sz premii uznaniowej </w:t>
      </w:r>
      <w:r w:rsidR="005651FF" w:rsidRPr="007D606B">
        <w:rPr>
          <w:rFonts w:asciiTheme="minorHAnsi" w:hAnsiTheme="minorHAnsi" w:cstheme="minorHAnsi"/>
          <w:sz w:val="24"/>
          <w:szCs w:val="24"/>
        </w:rPr>
        <w:t>na dany rok kalendarzowy,</w:t>
      </w:r>
      <w:r w:rsidRPr="007D606B">
        <w:rPr>
          <w:rFonts w:asciiTheme="minorHAnsi" w:hAnsiTheme="minorHAnsi" w:cstheme="minorHAnsi"/>
          <w:sz w:val="24"/>
          <w:szCs w:val="24"/>
        </w:rPr>
        <w:t xml:space="preserve"> </w:t>
      </w:r>
      <w:r w:rsidR="00F521F4" w:rsidRPr="007D606B">
        <w:rPr>
          <w:rFonts w:asciiTheme="minorHAnsi" w:hAnsiTheme="minorHAnsi" w:cstheme="minorHAnsi"/>
          <w:sz w:val="24"/>
          <w:szCs w:val="24"/>
        </w:rPr>
        <w:t>w wysokości 12</w:t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 % </w:t>
      </w:r>
      <w:r w:rsidRPr="007D606B">
        <w:rPr>
          <w:rFonts w:asciiTheme="minorHAnsi" w:hAnsiTheme="minorHAnsi" w:cstheme="minorHAnsi"/>
          <w:sz w:val="24"/>
          <w:szCs w:val="24"/>
        </w:rPr>
        <w:t xml:space="preserve">rocznego </w:t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wynagrodzenia zasadniczego pracowników </w:t>
      </w:r>
      <w:r w:rsidRPr="007D606B">
        <w:rPr>
          <w:rFonts w:asciiTheme="minorHAnsi" w:hAnsiTheme="minorHAnsi" w:cstheme="minorHAnsi"/>
          <w:sz w:val="24"/>
          <w:szCs w:val="24"/>
        </w:rPr>
        <w:t>niebędących nauczycielami</w:t>
      </w:r>
      <w:r w:rsidR="005651FF" w:rsidRPr="007D606B">
        <w:rPr>
          <w:rFonts w:asciiTheme="minorHAnsi" w:hAnsiTheme="minorHAnsi" w:cstheme="minorHAnsi"/>
          <w:sz w:val="24"/>
          <w:szCs w:val="24"/>
        </w:rPr>
        <w:t xml:space="preserve"> akademickimi</w:t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, </w:t>
      </w:r>
      <w:r w:rsidRPr="007D606B">
        <w:rPr>
          <w:rFonts w:asciiTheme="minorHAnsi" w:hAnsiTheme="minorHAnsi" w:cstheme="minorHAnsi"/>
          <w:sz w:val="24"/>
          <w:szCs w:val="24"/>
        </w:rPr>
        <w:t xml:space="preserve">liczonego </w:t>
      </w:r>
      <w:r w:rsidR="00DC2496" w:rsidRPr="007D606B">
        <w:rPr>
          <w:rFonts w:asciiTheme="minorHAnsi" w:hAnsiTheme="minorHAnsi" w:cstheme="minorHAnsi"/>
          <w:sz w:val="24"/>
          <w:szCs w:val="24"/>
        </w:rPr>
        <w:t>według stanu z</w:t>
      </w:r>
      <w:r w:rsidRPr="007D606B">
        <w:rPr>
          <w:rFonts w:asciiTheme="minorHAnsi" w:hAnsiTheme="minorHAnsi" w:cstheme="minorHAnsi"/>
          <w:sz w:val="24"/>
          <w:szCs w:val="24"/>
        </w:rPr>
        <w:t>atrudnienia na 1</w:t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 dzień</w:t>
      </w:r>
      <w:r w:rsidRPr="007D606B">
        <w:rPr>
          <w:rFonts w:asciiTheme="minorHAnsi" w:hAnsiTheme="minorHAnsi" w:cstheme="minorHAnsi"/>
          <w:sz w:val="24"/>
          <w:szCs w:val="24"/>
        </w:rPr>
        <w:t xml:space="preserve"> danego roku kalendarzowego, </w:t>
      </w:r>
      <w:r w:rsidR="00E8610D" w:rsidRPr="007D606B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>z uwzględnieniem wymiaru etatu</w:t>
      </w:r>
      <w:r w:rsidR="00DC2496" w:rsidRPr="007D606B">
        <w:rPr>
          <w:rFonts w:asciiTheme="minorHAnsi" w:hAnsiTheme="minorHAnsi" w:cstheme="minorHAnsi"/>
          <w:sz w:val="24"/>
          <w:szCs w:val="24"/>
        </w:rPr>
        <w:t>.</w:t>
      </w:r>
    </w:p>
    <w:p w14:paraId="583EEB50" w14:textId="4E4EAAE1" w:rsidR="00F10DB0" w:rsidRPr="007D606B" w:rsidRDefault="00F10DB0" w:rsidP="006033DB">
      <w:pPr>
        <w:numPr>
          <w:ilvl w:val="3"/>
          <w:numId w:val="5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Fundusz premii uznaniowej, o którym mowa w ust. 1, dzielony jest do wypłaty na kwartały danego roku kalendarzowego.</w:t>
      </w:r>
    </w:p>
    <w:p w14:paraId="4365550A" w14:textId="089FAA68" w:rsidR="00DC2496" w:rsidRPr="007D606B" w:rsidRDefault="00DD140D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8</w:t>
      </w:r>
    </w:p>
    <w:p w14:paraId="5CDE3ED6" w14:textId="69B7C814" w:rsidR="00331465" w:rsidRPr="007D606B" w:rsidRDefault="00331465" w:rsidP="00331465">
      <w:pPr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W przypadku ni</w:t>
      </w:r>
      <w:r w:rsidR="00D52CC7" w:rsidRPr="007D606B">
        <w:rPr>
          <w:rFonts w:asciiTheme="minorHAnsi" w:hAnsiTheme="minorHAnsi" w:cstheme="minorHAnsi"/>
          <w:sz w:val="24"/>
          <w:szCs w:val="24"/>
        </w:rPr>
        <w:t>ewystarczających w danym roku kalendarzowym</w:t>
      </w:r>
      <w:r w:rsidRPr="007D606B">
        <w:rPr>
          <w:rFonts w:asciiTheme="minorHAnsi" w:hAnsiTheme="minorHAnsi" w:cstheme="minorHAnsi"/>
          <w:sz w:val="24"/>
          <w:szCs w:val="24"/>
        </w:rPr>
        <w:t xml:space="preserve"> środków finansowych, wskaźnik procentowy, o którym mowa w 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§ 7</w:t>
      </w:r>
      <w:r w:rsidRPr="007D606B">
        <w:rPr>
          <w:rFonts w:asciiTheme="minorHAnsi" w:hAnsiTheme="minorHAnsi" w:cstheme="minorHAnsi"/>
          <w:sz w:val="24"/>
          <w:szCs w:val="24"/>
        </w:rPr>
        <w:t xml:space="preserve"> ust. 1 może ulec zmniejszeniu</w:t>
      </w:r>
      <w:r w:rsidR="003E0355" w:rsidRPr="007D606B">
        <w:rPr>
          <w:rFonts w:asciiTheme="minorHAnsi" w:hAnsiTheme="minorHAnsi" w:cstheme="minorHAnsi"/>
          <w:sz w:val="24"/>
          <w:szCs w:val="24"/>
        </w:rPr>
        <w:t xml:space="preserve"> po uprzednim poinformowaniu zakładowych organizacji związkowych</w:t>
      </w:r>
      <w:r w:rsidRPr="007D606B">
        <w:rPr>
          <w:rFonts w:asciiTheme="minorHAnsi" w:hAnsiTheme="minorHAnsi" w:cstheme="minorHAnsi"/>
          <w:sz w:val="24"/>
          <w:szCs w:val="24"/>
        </w:rPr>
        <w:t>.</w:t>
      </w:r>
    </w:p>
    <w:p w14:paraId="37DE8E7B" w14:textId="77777777" w:rsidR="00DC2496" w:rsidRPr="007D606B" w:rsidRDefault="00DD140D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9</w:t>
      </w:r>
    </w:p>
    <w:p w14:paraId="1FC21F01" w14:textId="4F94E670" w:rsidR="001D2435" w:rsidRPr="007D606B" w:rsidRDefault="001D2435" w:rsidP="006033DB">
      <w:pPr>
        <w:numPr>
          <w:ilvl w:val="3"/>
          <w:numId w:val="22"/>
        </w:numPr>
        <w:spacing w:after="120" w:line="23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Premia uznaniowa może zostać przyznana pracownikowi niebędącemu nauczyciel</w:t>
      </w:r>
      <w:r w:rsidR="00075D7D" w:rsidRPr="007D606B">
        <w:rPr>
          <w:rFonts w:asciiTheme="minorHAnsi" w:hAnsiTheme="minorHAnsi" w:cstheme="minorHAnsi"/>
          <w:sz w:val="24"/>
          <w:szCs w:val="24"/>
        </w:rPr>
        <w:t>em</w:t>
      </w:r>
      <w:r w:rsidRPr="007D606B">
        <w:rPr>
          <w:rFonts w:asciiTheme="minorHAnsi" w:hAnsiTheme="minorHAnsi" w:cstheme="minorHAnsi"/>
          <w:sz w:val="24"/>
          <w:szCs w:val="24"/>
        </w:rPr>
        <w:t xml:space="preserve"> akademicki</w:t>
      </w:r>
      <w:r w:rsidR="00075D7D" w:rsidRPr="007D606B">
        <w:rPr>
          <w:rFonts w:asciiTheme="minorHAnsi" w:hAnsiTheme="minorHAnsi" w:cstheme="minorHAnsi"/>
          <w:sz w:val="24"/>
          <w:szCs w:val="24"/>
        </w:rPr>
        <w:t>m</w:t>
      </w:r>
      <w:r w:rsidRPr="007D606B">
        <w:rPr>
          <w:rFonts w:asciiTheme="minorHAnsi" w:hAnsiTheme="minorHAnsi" w:cstheme="minorHAnsi"/>
          <w:sz w:val="24"/>
          <w:szCs w:val="24"/>
        </w:rPr>
        <w:t>, który w danym kwartale przepracował co najmniej 1 miesiąc.</w:t>
      </w:r>
    </w:p>
    <w:p w14:paraId="700CD54E" w14:textId="6A5A281F" w:rsidR="00DC2496" w:rsidRPr="007D606B" w:rsidRDefault="00DC2496" w:rsidP="006033DB">
      <w:pPr>
        <w:numPr>
          <w:ilvl w:val="3"/>
          <w:numId w:val="22"/>
        </w:numPr>
        <w:spacing w:after="120" w:line="23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Premia uznaniowa może zostać przyznana na podstawie oceny pracy danego pracownika, w której bierze się pod uwagę:</w:t>
      </w:r>
    </w:p>
    <w:p w14:paraId="375FFC42" w14:textId="77777777" w:rsidR="00DC2496" w:rsidRPr="007D606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obecność w pracy w okresie podlegającym ocenie – wnioskujący zobowiązany jest obniżyć wysokość wnioskowanej premii proporcjonalnie do nieobecności pracownika,</w:t>
      </w:r>
    </w:p>
    <w:p w14:paraId="785D519B" w14:textId="5E24A030" w:rsidR="00DC2496" w:rsidRPr="007D606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wysoką samodzielność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</w:p>
    <w:p w14:paraId="2F109B26" w14:textId="3E223132" w:rsidR="00DC2496" w:rsidRPr="007D606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szczególnie wysoką jakość wykonywanych zadań</w:t>
      </w:r>
      <w:r w:rsidR="00075D7D" w:rsidRPr="007D606B">
        <w:rPr>
          <w:rFonts w:asciiTheme="minorHAnsi" w:hAnsiTheme="minorHAnsi" w:cstheme="minorHAnsi"/>
          <w:sz w:val="24"/>
          <w:szCs w:val="24"/>
        </w:rPr>
        <w:t>,</w:t>
      </w:r>
    </w:p>
    <w:p w14:paraId="2B1CD3C0" w14:textId="77777777" w:rsidR="00DC2496" w:rsidRPr="007D606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wysoką efektywność,</w:t>
      </w:r>
    </w:p>
    <w:p w14:paraId="0BF44984" w14:textId="77777777" w:rsidR="00DC2496" w:rsidRPr="007D606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lastRenderedPageBreak/>
        <w:t>usprawnienia na stanowisku pracy,</w:t>
      </w:r>
    </w:p>
    <w:p w14:paraId="35B4FB7C" w14:textId="731A4A4B" w:rsidR="00C04390" w:rsidRPr="007D606B" w:rsidRDefault="006F5C04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wysoka jakość wykonywanych</w:t>
      </w:r>
      <w:r w:rsidR="007413BB" w:rsidRPr="007D606B">
        <w:rPr>
          <w:rFonts w:asciiTheme="minorHAnsi" w:hAnsiTheme="minorHAnsi" w:cstheme="minorHAnsi"/>
          <w:sz w:val="24"/>
          <w:szCs w:val="24"/>
        </w:rPr>
        <w:t xml:space="preserve"> czynności </w:t>
      </w:r>
      <w:r w:rsidR="00DD18D3" w:rsidRPr="007D606B">
        <w:rPr>
          <w:rFonts w:asciiTheme="minorHAnsi" w:hAnsiTheme="minorHAnsi" w:cstheme="minorHAnsi"/>
          <w:sz w:val="24"/>
          <w:szCs w:val="24"/>
        </w:rPr>
        <w:t>przy realizacji projektów badawczych, dydaktycznych</w:t>
      </w:r>
      <w:r w:rsidRPr="007D606B">
        <w:rPr>
          <w:rFonts w:asciiTheme="minorHAnsi" w:hAnsiTheme="minorHAnsi" w:cstheme="minorHAnsi"/>
          <w:sz w:val="24"/>
          <w:szCs w:val="24"/>
        </w:rPr>
        <w:t xml:space="preserve"> lub organizacyjnych</w:t>
      </w:r>
      <w:r w:rsidR="00DD18D3" w:rsidRPr="007D606B">
        <w:rPr>
          <w:rFonts w:asciiTheme="minorHAnsi" w:hAnsiTheme="minorHAnsi" w:cstheme="minorHAnsi"/>
          <w:sz w:val="24"/>
          <w:szCs w:val="24"/>
        </w:rPr>
        <w:t xml:space="preserve"> (np. obsługa księgowa,</w:t>
      </w:r>
      <w:r w:rsidR="00A05F1E" w:rsidRPr="007D606B">
        <w:rPr>
          <w:rFonts w:asciiTheme="minorHAnsi" w:hAnsiTheme="minorHAnsi" w:cstheme="minorHAnsi"/>
          <w:sz w:val="24"/>
          <w:szCs w:val="24"/>
        </w:rPr>
        <w:t xml:space="preserve"> kadrowa, płacowa,</w:t>
      </w:r>
      <w:r w:rsidR="00DD18D3" w:rsidRPr="007D606B">
        <w:rPr>
          <w:rFonts w:asciiTheme="minorHAnsi" w:hAnsiTheme="minorHAnsi" w:cstheme="minorHAnsi"/>
          <w:sz w:val="24"/>
          <w:szCs w:val="24"/>
        </w:rPr>
        <w:t xml:space="preserve"> prawna, administracyjna</w:t>
      </w:r>
      <w:r w:rsidR="00A05F1E" w:rsidRPr="007D606B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B20962A" w14:textId="77777777" w:rsidR="00DC2496" w:rsidRPr="007D606B" w:rsidRDefault="00DD140D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10</w:t>
      </w:r>
    </w:p>
    <w:p w14:paraId="2C2DCC75" w14:textId="5C6BEDA1" w:rsidR="00DC2496" w:rsidRPr="007D606B" w:rsidRDefault="00DC2496" w:rsidP="006033DB">
      <w:pPr>
        <w:numPr>
          <w:ilvl w:val="3"/>
          <w:numId w:val="12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W ramach środków z funduszu premiowego</w:t>
      </w:r>
      <w:r w:rsidR="00F10DB0" w:rsidRPr="007D606B">
        <w:rPr>
          <w:rFonts w:asciiTheme="minorHAnsi" w:hAnsiTheme="minorHAnsi" w:cstheme="minorHAnsi"/>
          <w:sz w:val="24"/>
          <w:szCs w:val="24"/>
        </w:rPr>
        <w:t xml:space="preserve">, </w:t>
      </w:r>
      <w:r w:rsidRPr="007D606B">
        <w:rPr>
          <w:rFonts w:asciiTheme="minorHAnsi" w:hAnsiTheme="minorHAnsi" w:cstheme="minorHAnsi"/>
          <w:sz w:val="24"/>
          <w:szCs w:val="24"/>
        </w:rPr>
        <w:t>o który</w:t>
      </w:r>
      <w:r w:rsidR="00A05F1E" w:rsidRPr="007D606B">
        <w:rPr>
          <w:rFonts w:asciiTheme="minorHAnsi" w:hAnsiTheme="minorHAnsi" w:cstheme="minorHAnsi"/>
          <w:sz w:val="24"/>
          <w:szCs w:val="24"/>
        </w:rPr>
        <w:t>m mowa w § 7</w:t>
      </w:r>
      <w:r w:rsidRPr="007D606B">
        <w:rPr>
          <w:rFonts w:asciiTheme="minorHAnsi" w:hAnsiTheme="minorHAnsi" w:cstheme="minorHAnsi"/>
          <w:sz w:val="24"/>
          <w:szCs w:val="24"/>
        </w:rPr>
        <w:t>,</w:t>
      </w:r>
      <w:r w:rsidR="00F10DB0" w:rsidRPr="007D606B">
        <w:rPr>
          <w:rFonts w:asciiTheme="minorHAnsi" w:hAnsiTheme="minorHAnsi" w:cstheme="minorHAnsi"/>
          <w:sz w:val="24"/>
          <w:szCs w:val="24"/>
        </w:rPr>
        <w:t xml:space="preserve"> </w:t>
      </w:r>
      <w:r w:rsidR="005651FF" w:rsidRPr="007D606B">
        <w:rPr>
          <w:rFonts w:asciiTheme="minorHAnsi" w:hAnsiTheme="minorHAnsi" w:cstheme="minorHAnsi"/>
          <w:sz w:val="24"/>
          <w:szCs w:val="24"/>
        </w:rPr>
        <w:t>przeznaczonych do wypłaty w</w:t>
      </w:r>
      <w:r w:rsidR="00F10DB0" w:rsidRPr="007D606B">
        <w:rPr>
          <w:rFonts w:asciiTheme="minorHAnsi" w:hAnsiTheme="minorHAnsi" w:cstheme="minorHAnsi"/>
          <w:sz w:val="24"/>
          <w:szCs w:val="24"/>
        </w:rPr>
        <w:t xml:space="preserve"> danym kwartale roku kalendarzowego</w:t>
      </w:r>
      <w:r w:rsidR="00881CC0" w:rsidRPr="007D606B">
        <w:rPr>
          <w:rFonts w:asciiTheme="minorHAnsi" w:hAnsiTheme="minorHAnsi" w:cstheme="minorHAnsi"/>
          <w:sz w:val="24"/>
          <w:szCs w:val="24"/>
        </w:rPr>
        <w:t>,</w:t>
      </w:r>
      <w:r w:rsidRPr="007D606B">
        <w:rPr>
          <w:rFonts w:asciiTheme="minorHAnsi" w:hAnsiTheme="minorHAnsi" w:cstheme="minorHAnsi"/>
          <w:sz w:val="24"/>
          <w:szCs w:val="24"/>
        </w:rPr>
        <w:t xml:space="preserve"> rektor akceptuje podział środków przeznaczonych na premie uznaniowe na pule, przeznaczone na premie dla pracowników niebędących nauczycielami akademickimi zatrudnionych w:</w:t>
      </w:r>
    </w:p>
    <w:p w14:paraId="74098070" w14:textId="40C62A40" w:rsidR="00DC2496" w:rsidRPr="007D606B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administracji centralnej - podległych </w:t>
      </w:r>
      <w:r w:rsidR="00B577D8" w:rsidRPr="007D606B">
        <w:rPr>
          <w:rFonts w:asciiTheme="minorHAnsi" w:hAnsiTheme="minorHAnsi" w:cstheme="minorHAnsi"/>
          <w:sz w:val="24"/>
          <w:szCs w:val="24"/>
        </w:rPr>
        <w:t xml:space="preserve">merytorycznie </w:t>
      </w:r>
      <w:r w:rsidR="00075D7D" w:rsidRPr="007D606B">
        <w:rPr>
          <w:rFonts w:asciiTheme="minorHAnsi" w:hAnsiTheme="minorHAnsi" w:cstheme="minorHAnsi"/>
          <w:sz w:val="24"/>
          <w:szCs w:val="24"/>
        </w:rPr>
        <w:t>r</w:t>
      </w:r>
      <w:r w:rsidRPr="007D606B">
        <w:rPr>
          <w:rFonts w:asciiTheme="minorHAnsi" w:hAnsiTheme="minorHAnsi" w:cstheme="minorHAnsi"/>
          <w:sz w:val="24"/>
          <w:szCs w:val="24"/>
        </w:rPr>
        <w:t>ektorowi,</w:t>
      </w:r>
    </w:p>
    <w:p w14:paraId="2B914405" w14:textId="62532A3B" w:rsidR="00DC2496" w:rsidRPr="007D606B" w:rsidRDefault="00DC2496" w:rsidP="007D606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left="1560" w:hanging="426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administracji centralnej - podległych </w:t>
      </w:r>
      <w:r w:rsidR="00B577D8" w:rsidRPr="007D606B">
        <w:rPr>
          <w:rFonts w:asciiTheme="minorHAnsi" w:hAnsiTheme="minorHAnsi" w:cstheme="minorHAnsi"/>
          <w:sz w:val="24"/>
          <w:szCs w:val="24"/>
        </w:rPr>
        <w:t xml:space="preserve">merytorycznie </w:t>
      </w:r>
      <w:r w:rsidR="007D606B">
        <w:rPr>
          <w:rFonts w:asciiTheme="minorHAnsi" w:hAnsiTheme="minorHAnsi" w:cstheme="minorHAnsi"/>
          <w:sz w:val="24"/>
          <w:szCs w:val="24"/>
        </w:rPr>
        <w:t xml:space="preserve">dyrektorowi </w:t>
      </w:r>
      <w:r w:rsidR="00E8610D" w:rsidRPr="007D606B">
        <w:rPr>
          <w:rFonts w:asciiTheme="minorHAnsi" w:hAnsiTheme="minorHAnsi" w:cstheme="minorHAnsi"/>
          <w:sz w:val="24"/>
          <w:szCs w:val="24"/>
        </w:rPr>
        <w:t>generalnemu</w:t>
      </w:r>
      <w:r w:rsidRPr="007D606B">
        <w:rPr>
          <w:rFonts w:asciiTheme="minorHAnsi" w:hAnsiTheme="minorHAnsi" w:cstheme="minorHAnsi"/>
          <w:sz w:val="24"/>
          <w:szCs w:val="24"/>
        </w:rPr>
        <w:t>,</w:t>
      </w:r>
    </w:p>
    <w:p w14:paraId="7EEB4D0D" w14:textId="22444FD6" w:rsidR="00DC2496" w:rsidRPr="007D606B" w:rsidRDefault="007224DD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606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7D606B">
        <w:rPr>
          <w:rFonts w:asciiTheme="minorHAnsi" w:hAnsiTheme="minorHAnsi" w:cstheme="minorHAnsi"/>
          <w:i/>
          <w:sz w:val="24"/>
          <w:szCs w:val="24"/>
        </w:rPr>
        <w:t xml:space="preserve"> uchylona</w:t>
      </w:r>
    </w:p>
    <w:p w14:paraId="23F7F8BD" w14:textId="21A8D4A2" w:rsidR="00DC2496" w:rsidRPr="007D606B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administracji centralnej – podległych </w:t>
      </w:r>
      <w:r w:rsidR="006F5C04" w:rsidRPr="007D606B">
        <w:rPr>
          <w:rFonts w:asciiTheme="minorHAnsi" w:hAnsiTheme="minorHAnsi" w:cstheme="minorHAnsi"/>
          <w:sz w:val="24"/>
          <w:szCs w:val="24"/>
        </w:rPr>
        <w:t xml:space="preserve">merytorycznie </w:t>
      </w:r>
      <w:r w:rsidRPr="007D606B">
        <w:rPr>
          <w:rFonts w:asciiTheme="minorHAnsi" w:hAnsiTheme="minorHAnsi" w:cstheme="minorHAnsi"/>
          <w:sz w:val="24"/>
          <w:szCs w:val="24"/>
        </w:rPr>
        <w:t>prorektorom,</w:t>
      </w:r>
    </w:p>
    <w:p w14:paraId="7B0E3ECD" w14:textId="77777777" w:rsidR="00DC2496" w:rsidRPr="007D606B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jednostkach ogólnouczelnianych, szkole doktorskiej oraz innych jednostkach organizacyjnych, o których mowa w § 11 ust. 1 pkt 5 statutu Uczelni,</w:t>
      </w:r>
    </w:p>
    <w:p w14:paraId="6C8C3E00" w14:textId="77777777" w:rsidR="00DC2496" w:rsidRPr="007D606B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administracji wydziałowej.</w:t>
      </w:r>
    </w:p>
    <w:p w14:paraId="2A5A34EB" w14:textId="6B1519C4" w:rsidR="006F5C04" w:rsidRPr="007D606B" w:rsidRDefault="00DC2496" w:rsidP="006033DB">
      <w:pPr>
        <w:numPr>
          <w:ilvl w:val="3"/>
          <w:numId w:val="12"/>
        </w:numPr>
        <w:spacing w:after="120" w:line="23" w:lineRule="atLeast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Propozycję podziału funduszu premii, o którym mowa w ust. 1, przedkłada rektorowi</w:t>
      </w:r>
      <w:r w:rsidR="00F10DB0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24DD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generalny</w:t>
      </w:r>
      <w:r w:rsidR="006F5C04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, biorąc pod uwagę w szczególności:</w:t>
      </w:r>
    </w:p>
    <w:p w14:paraId="1E328582" w14:textId="189FB75B" w:rsidR="006F5C04" w:rsidRPr="007D606B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liczbę pracowników w danej jednostce organizacyjnej z uwzględnieniem wymiaru etatu,</w:t>
      </w:r>
    </w:p>
    <w:p w14:paraId="2194D736" w14:textId="10EA2A0D" w:rsidR="006F5C04" w:rsidRPr="007D606B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zaangażowanie w realizację projektów finansowanych ze źródeł innych niż subwencja, przy czym czynnika tego nie uwzględnia się dla jednostek, których podstawowy zakres zadań obejmuje realizację ww. projektów,</w:t>
      </w:r>
    </w:p>
    <w:p w14:paraId="5B3365D5" w14:textId="14F6A069" w:rsidR="00DC2496" w:rsidRPr="007D606B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zwiększony zakres zadań wykonywanych przez daną jednostkę w okresie za jaki przyznawana jest premia,</w:t>
      </w:r>
    </w:p>
    <w:p w14:paraId="5474A4E6" w14:textId="2D06EC53" w:rsidR="006F5C04" w:rsidRPr="007D606B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realizację przez daną jednostkę kluczowych zadań dla realizacji strategii Uczelni.</w:t>
      </w:r>
    </w:p>
    <w:p w14:paraId="5DD68281" w14:textId="77777777" w:rsidR="00DC2496" w:rsidRPr="007D606B" w:rsidRDefault="00DC2496" w:rsidP="006033DB">
      <w:pPr>
        <w:numPr>
          <w:ilvl w:val="3"/>
          <w:numId w:val="12"/>
        </w:numPr>
        <w:spacing w:after="120" w:line="23" w:lineRule="atLeast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podzielonych środków, o których mowa w ust. 1, rektor przyznaje premię uznaniową:</w:t>
      </w:r>
    </w:p>
    <w:p w14:paraId="09597ECF" w14:textId="0A1AFEDE" w:rsidR="00DC2496" w:rsidRPr="007D606B" w:rsidRDefault="007224DD" w:rsidP="007D606B">
      <w:pPr>
        <w:numPr>
          <w:ilvl w:val="1"/>
          <w:numId w:val="14"/>
        </w:numPr>
        <w:spacing w:after="120" w:line="23" w:lineRule="atLeast"/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dyrektorowi generalnemu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, kierownikom jednostek organizacyjnych administracji podległych</w:t>
      </w:r>
      <w:r w:rsidR="00B577D8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merytorycznie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rektorowi oraz stanowiskom podległym</w:t>
      </w:r>
      <w:r w:rsidR="00D509CC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merytorycznie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rektorowi - z własnej inicjatywy; </w:t>
      </w:r>
    </w:p>
    <w:p w14:paraId="49628CE9" w14:textId="35B5EA1F" w:rsidR="00DC2496" w:rsidRPr="007D606B" w:rsidRDefault="007224DD" w:rsidP="007D606B">
      <w:pPr>
        <w:numPr>
          <w:ilvl w:val="1"/>
          <w:numId w:val="14"/>
        </w:numPr>
        <w:spacing w:after="120" w:line="23" w:lineRule="atLeast"/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3"/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zastępcom 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dyrektora generalnego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, pracownikom zatrudnionym w administracji c</w:t>
      </w:r>
      <w:r w:rsidR="00B577D8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entralnej, 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wydziałowej</w:t>
      </w:r>
      <w:r w:rsidR="00B577D8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jednostkach o których mowa w ust. 1 lit. e), 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stanowisku kierownika, albo na samodzielnym stanowisku pracy - na wniosek odpowiednio 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dyrektora generalnego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, prorektora</w:t>
      </w:r>
      <w:r w:rsidR="00B577D8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dyrektora 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lub dziekana</w:t>
      </w:r>
      <w:r w:rsidR="00DD0F1A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r w:rsid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DD0F1A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w zależności od podległości merytorycznej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</w:p>
    <w:p w14:paraId="64C4ABF2" w14:textId="51E525C0" w:rsidR="00DC2496" w:rsidRPr="007D606B" w:rsidRDefault="007224DD" w:rsidP="007D606B">
      <w:pPr>
        <w:numPr>
          <w:ilvl w:val="1"/>
          <w:numId w:val="14"/>
        </w:numPr>
        <w:spacing w:after="120" w:line="23" w:lineRule="atLeast"/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footnoteReference w:id="4"/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pozostałym pracownikom zatrudnionym w administracji centralnej 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i wydziałowej – na wniosek bezpośredniego przełożonego</w:t>
      </w:r>
      <w:r w:rsidR="00DD0F1A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w zależności od podległości merytorycznej,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zaakceptowany odpow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iednio przez dyrektora generalnego</w:t>
      </w:r>
      <w:r w:rsidR="00DC2496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prorektora lub dziekana; </w:t>
      </w:r>
    </w:p>
    <w:p w14:paraId="680552EE" w14:textId="77777777" w:rsidR="00DC2496" w:rsidRPr="007D606B" w:rsidRDefault="00DC2496" w:rsidP="007D606B">
      <w:pPr>
        <w:numPr>
          <w:ilvl w:val="1"/>
          <w:numId w:val="14"/>
        </w:numPr>
        <w:spacing w:after="120" w:line="23" w:lineRule="atLeast"/>
        <w:ind w:left="99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pracownikom zatrudnionym w jednostkach</w:t>
      </w:r>
      <w:r w:rsidR="00886459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, o których mowa w ust. 1 lit. e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) - na wniosek bezpośredniego przełożonego</w:t>
      </w:r>
      <w:r w:rsidR="00886459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w zależności od podległości merytorycznej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zaakceptowany przez prorektora. </w:t>
      </w:r>
    </w:p>
    <w:p w14:paraId="2F4B6382" w14:textId="77777777" w:rsidR="00DC2496" w:rsidRPr="007D606B" w:rsidRDefault="00DD140D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11</w:t>
      </w:r>
    </w:p>
    <w:p w14:paraId="7A352D0B" w14:textId="1EE3847A" w:rsidR="00DC2496" w:rsidRPr="007D606B" w:rsidRDefault="00DC2496" w:rsidP="006033DB">
      <w:pPr>
        <w:numPr>
          <w:ilvl w:val="3"/>
          <w:numId w:val="7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Fundusz premii uznaniowej jest rozliczany w systemie kwartalnym. Kwoty funduszu niewykorzystane w danym kwartale przechodzą na następny kwartał danego roku </w:t>
      </w:r>
      <w:r w:rsidR="007224DD" w:rsidRPr="007D606B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>z powrotem do funduszu premiowego na następny kwartał.</w:t>
      </w:r>
      <w:r w:rsidR="008116F8" w:rsidRPr="007D606B">
        <w:rPr>
          <w:rFonts w:asciiTheme="minorHAnsi" w:hAnsiTheme="minorHAnsi" w:cstheme="minorHAnsi"/>
          <w:sz w:val="24"/>
          <w:szCs w:val="24"/>
        </w:rPr>
        <w:t xml:space="preserve"> Środki niewykorzystane </w:t>
      </w:r>
      <w:r w:rsidR="007D606B">
        <w:rPr>
          <w:rFonts w:asciiTheme="minorHAnsi" w:hAnsiTheme="minorHAnsi" w:cstheme="minorHAnsi"/>
          <w:sz w:val="24"/>
          <w:szCs w:val="24"/>
        </w:rPr>
        <w:br/>
      </w:r>
      <w:r w:rsidR="008116F8" w:rsidRPr="007D606B">
        <w:rPr>
          <w:rFonts w:asciiTheme="minorHAnsi" w:hAnsiTheme="minorHAnsi" w:cstheme="minorHAnsi"/>
          <w:sz w:val="24"/>
          <w:szCs w:val="24"/>
        </w:rPr>
        <w:t>w ostatnim kwartale danego roku kalendarzowego nie przechodzą na następny rok.</w:t>
      </w:r>
    </w:p>
    <w:p w14:paraId="650DEF63" w14:textId="77777777" w:rsidR="00DC2496" w:rsidRPr="007D606B" w:rsidRDefault="00DC2496" w:rsidP="006033DB">
      <w:pPr>
        <w:numPr>
          <w:ilvl w:val="3"/>
          <w:numId w:val="7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Premia uznaniowa wypłacana jest w systemie kwartalnym w terminie do końca miesiąca po zakończonym kwartale. Premia za ostatni kwartał danego roku wypłacana jest nie później niż do 15 stycznia roku następnego.</w:t>
      </w:r>
    </w:p>
    <w:p w14:paraId="62A5947C" w14:textId="77777777" w:rsidR="00DC2496" w:rsidRPr="007D606B" w:rsidRDefault="00DD140D" w:rsidP="007D606B">
      <w:pPr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12</w:t>
      </w:r>
    </w:p>
    <w:p w14:paraId="053E4BFE" w14:textId="1A36A360" w:rsidR="00DC2496" w:rsidRPr="007D606B" w:rsidRDefault="00AB2304" w:rsidP="006033DB">
      <w:pPr>
        <w:numPr>
          <w:ilvl w:val="3"/>
          <w:numId w:val="8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W</w:t>
      </w:r>
      <w:r w:rsidR="00DC2496" w:rsidRPr="007D606B">
        <w:rPr>
          <w:rFonts w:asciiTheme="minorHAnsi" w:hAnsiTheme="minorHAnsi" w:cstheme="minorHAnsi"/>
          <w:sz w:val="24"/>
          <w:szCs w:val="24"/>
        </w:rPr>
        <w:t>ysokość premii uznaniowej dla danego pr</w:t>
      </w:r>
      <w:r w:rsidR="000D1850" w:rsidRPr="007D606B">
        <w:rPr>
          <w:rFonts w:asciiTheme="minorHAnsi" w:hAnsiTheme="minorHAnsi" w:cstheme="minorHAnsi"/>
          <w:sz w:val="24"/>
          <w:szCs w:val="24"/>
        </w:rPr>
        <w:t>acownika, nie może przekroczyć 2</w:t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00% jego </w:t>
      </w:r>
      <w:r w:rsidR="00331465" w:rsidRPr="007D606B">
        <w:rPr>
          <w:rFonts w:asciiTheme="minorHAnsi" w:hAnsiTheme="minorHAnsi" w:cstheme="minorHAnsi"/>
          <w:sz w:val="24"/>
          <w:szCs w:val="24"/>
        </w:rPr>
        <w:t xml:space="preserve">miesięcznego </w:t>
      </w:r>
      <w:r w:rsidR="00DC2496" w:rsidRPr="007D606B">
        <w:rPr>
          <w:rFonts w:asciiTheme="minorHAnsi" w:hAnsiTheme="minorHAnsi" w:cstheme="minorHAnsi"/>
          <w:sz w:val="24"/>
          <w:szCs w:val="24"/>
        </w:rPr>
        <w:t>wynagrodzenia zasadniczego.</w:t>
      </w:r>
    </w:p>
    <w:p w14:paraId="41F5F4D0" w14:textId="77777777" w:rsidR="00DC2496" w:rsidRPr="007D606B" w:rsidRDefault="00DC2496" w:rsidP="006033DB">
      <w:pPr>
        <w:numPr>
          <w:ilvl w:val="3"/>
          <w:numId w:val="8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Premia ma charakter uznaniowy i nie może być przedmiotem roszczeń pracownika</w:t>
      </w:r>
      <w:r w:rsidRPr="007D606B">
        <w:rPr>
          <w:rFonts w:asciiTheme="minorHAnsi" w:hAnsiTheme="minorHAnsi" w:cstheme="minorHAnsi"/>
          <w:sz w:val="24"/>
          <w:szCs w:val="24"/>
        </w:rPr>
        <w:br/>
        <w:t>z kodeksu pracy.</w:t>
      </w:r>
    </w:p>
    <w:p w14:paraId="6E1B85F5" w14:textId="2448DC42" w:rsidR="00DC2496" w:rsidRPr="007D606B" w:rsidRDefault="00DC2496" w:rsidP="006033DB">
      <w:pPr>
        <w:tabs>
          <w:tab w:val="left" w:pos="709"/>
        </w:tabs>
        <w:suppressAutoHyphens w:val="0"/>
        <w:autoSpaceDN/>
        <w:spacing w:after="12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Premia</w:t>
      </w:r>
      <w:r w:rsidR="002156C9"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usługowa</w:t>
      </w: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30EF03A3" w14:textId="77777777" w:rsidR="00DC2496" w:rsidRPr="007D606B" w:rsidRDefault="00DD140D" w:rsidP="007D606B">
      <w:pPr>
        <w:tabs>
          <w:tab w:val="left" w:pos="709"/>
        </w:tabs>
        <w:suppressAutoHyphens w:val="0"/>
        <w:autoSpaceDN/>
        <w:spacing w:after="0" w:line="23" w:lineRule="atLeast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D606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13</w:t>
      </w:r>
    </w:p>
    <w:p w14:paraId="140DF55A" w14:textId="1BC24A75" w:rsidR="000F2D3F" w:rsidRPr="007D606B" w:rsidRDefault="000F2D3F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Premia usługowa może zostać przyznana osobom świadczącym usługi na potrzeby medycyny sądowej.</w:t>
      </w:r>
    </w:p>
    <w:p w14:paraId="5C6B52F7" w14:textId="566E345D" w:rsidR="00DC2496" w:rsidRPr="007D606B" w:rsidRDefault="00DC2496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W </w:t>
      </w:r>
      <w:r w:rsidR="00881CC0" w:rsidRPr="007D606B">
        <w:rPr>
          <w:rFonts w:asciiTheme="minorHAnsi" w:hAnsiTheme="minorHAnsi" w:cstheme="minorHAnsi"/>
          <w:sz w:val="24"/>
          <w:szCs w:val="24"/>
        </w:rPr>
        <w:t>ramach posiadanych przez Uczelnię środków na wynagrodzenia osobowe</w:t>
      </w:r>
      <w:r w:rsidRPr="007D606B">
        <w:rPr>
          <w:rFonts w:asciiTheme="minorHAnsi" w:hAnsiTheme="minorHAnsi" w:cstheme="minorHAnsi"/>
          <w:sz w:val="24"/>
          <w:szCs w:val="24"/>
        </w:rPr>
        <w:t xml:space="preserve"> przewiduje się środki przeznaczone na wypłatę premii usługowej - w wysokości określonej </w:t>
      </w:r>
      <w:r w:rsidR="007D606B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>w kalkulacji usług Zakładu Medycyny Sądowej oraz Zakładu Technik Molekularnych.</w:t>
      </w:r>
    </w:p>
    <w:p w14:paraId="1C5AA3E7" w14:textId="0CBB3FDB" w:rsidR="00DC2496" w:rsidRPr="007D606B" w:rsidRDefault="001D2435" w:rsidP="005F65D1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 xml:space="preserve">Premia usługowa ma charakter uznaniowy i jest wypłacana na wniosek kierownika Katedry Medycyny Sądowej, o którym mowa w ust. </w:t>
      </w:r>
      <w:r w:rsidR="00AB2304" w:rsidRPr="007D606B">
        <w:rPr>
          <w:rFonts w:asciiTheme="minorHAnsi" w:hAnsiTheme="minorHAnsi" w:cstheme="minorHAnsi"/>
          <w:sz w:val="24"/>
          <w:szCs w:val="24"/>
        </w:rPr>
        <w:t>4</w:t>
      </w:r>
      <w:r w:rsidRPr="007D606B">
        <w:rPr>
          <w:rFonts w:asciiTheme="minorHAnsi" w:hAnsiTheme="minorHAnsi" w:cstheme="minorHAnsi"/>
          <w:sz w:val="24"/>
          <w:szCs w:val="24"/>
        </w:rPr>
        <w:t xml:space="preserve"> poniżej. </w:t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Premia usługowa wypłacana jest w systemie </w:t>
      </w:r>
      <w:r w:rsidR="00BD7DB3" w:rsidRPr="007D606B">
        <w:rPr>
          <w:rFonts w:asciiTheme="minorHAnsi" w:hAnsiTheme="minorHAnsi" w:cstheme="minorHAnsi"/>
          <w:sz w:val="24"/>
          <w:szCs w:val="24"/>
        </w:rPr>
        <w:t>miesięcznym</w:t>
      </w:r>
      <w:r w:rsidR="00DC2496" w:rsidRPr="007D606B">
        <w:rPr>
          <w:rFonts w:asciiTheme="minorHAnsi" w:hAnsiTheme="minorHAnsi" w:cstheme="minorHAnsi"/>
          <w:sz w:val="24"/>
          <w:szCs w:val="24"/>
        </w:rPr>
        <w:t>.</w:t>
      </w:r>
    </w:p>
    <w:p w14:paraId="5C4E840C" w14:textId="558284DA" w:rsidR="00DC2496" w:rsidRPr="007D606B" w:rsidRDefault="00DC2496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Z wnioskiem o wypłatę premii usługowej występuje kierownik Katedry Medycyny Sądowej, uwzględniając środki finansowe dla pracowników biorących udział lub wykonujących czynności pozostające w związku z działalności</w:t>
      </w:r>
      <w:r w:rsidR="001D2435" w:rsidRPr="007D606B">
        <w:rPr>
          <w:rFonts w:asciiTheme="minorHAnsi" w:hAnsiTheme="minorHAnsi" w:cstheme="minorHAnsi"/>
          <w:sz w:val="24"/>
          <w:szCs w:val="24"/>
        </w:rPr>
        <w:t>ą usługową</w:t>
      </w:r>
      <w:r w:rsidRPr="007D606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B2CA3DD" w14:textId="47A7EAB9" w:rsidR="00DC2496" w:rsidRPr="007D606B" w:rsidRDefault="007224DD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Wniosek, o którym mowa w ust. </w:t>
      </w:r>
      <w:r w:rsidR="00AB2304" w:rsidRPr="007D606B">
        <w:rPr>
          <w:rFonts w:asciiTheme="minorHAnsi" w:hAnsiTheme="minorHAnsi" w:cstheme="minorHAnsi"/>
          <w:sz w:val="24"/>
          <w:szCs w:val="24"/>
        </w:rPr>
        <w:t>3</w:t>
      </w:r>
      <w:r w:rsidR="00DC2496" w:rsidRPr="007D606B">
        <w:rPr>
          <w:rFonts w:asciiTheme="minorHAnsi" w:hAnsiTheme="minorHAnsi" w:cstheme="minorHAnsi"/>
          <w:sz w:val="24"/>
          <w:szCs w:val="24"/>
        </w:rPr>
        <w:t>, podpisany przez kierownika Katedry</w:t>
      </w:r>
      <w:r w:rsidR="00AB2304" w:rsidRPr="007D606B">
        <w:rPr>
          <w:rFonts w:asciiTheme="minorHAnsi" w:hAnsiTheme="minorHAnsi" w:cstheme="minorHAnsi"/>
          <w:sz w:val="24"/>
          <w:szCs w:val="24"/>
        </w:rPr>
        <w:t xml:space="preserve"> </w:t>
      </w:r>
      <w:r w:rsidR="00DC2496" w:rsidRPr="007D606B">
        <w:rPr>
          <w:rFonts w:asciiTheme="minorHAnsi" w:hAnsiTheme="minorHAnsi" w:cstheme="minorHAnsi"/>
          <w:sz w:val="24"/>
          <w:szCs w:val="24"/>
        </w:rPr>
        <w:t>Medycyny Sądowej wraz z potwierdzeniem miesięcznego rozliczenia przychodów i kosztów</w:t>
      </w:r>
      <w:r w:rsidR="00881CC0" w:rsidRPr="007D606B">
        <w:rPr>
          <w:rFonts w:asciiTheme="minorHAnsi" w:hAnsiTheme="minorHAnsi" w:cstheme="minorHAnsi"/>
          <w:sz w:val="24"/>
          <w:szCs w:val="24"/>
        </w:rPr>
        <w:t xml:space="preserve"> Katedry Medycyny Sądowej</w:t>
      </w:r>
      <w:r w:rsidR="00DC2496" w:rsidRPr="007D606B">
        <w:rPr>
          <w:rFonts w:asciiTheme="minorHAnsi" w:hAnsiTheme="minorHAnsi" w:cstheme="minorHAnsi"/>
          <w:sz w:val="24"/>
          <w:szCs w:val="24"/>
        </w:rPr>
        <w:t xml:space="preserve"> przez Dział Finansowy, akceptuje pod względem finansowym </w:t>
      </w:r>
      <w:r w:rsidRPr="007D606B">
        <w:rPr>
          <w:rFonts w:asciiTheme="minorHAnsi" w:hAnsiTheme="minorHAnsi" w:cstheme="minorHAnsi"/>
          <w:sz w:val="24"/>
          <w:szCs w:val="24"/>
        </w:rPr>
        <w:t>zastępca dyrektora generalnego ds. finansowych</w:t>
      </w:r>
      <w:r w:rsidR="00DC2496" w:rsidRPr="007D606B">
        <w:rPr>
          <w:rFonts w:asciiTheme="minorHAnsi" w:hAnsiTheme="minorHAnsi" w:cstheme="minorHAnsi"/>
          <w:sz w:val="24"/>
          <w:szCs w:val="24"/>
        </w:rPr>
        <w:t>.</w:t>
      </w:r>
    </w:p>
    <w:p w14:paraId="4C0180C1" w14:textId="5CDBC2D4" w:rsidR="00DC2496" w:rsidRPr="007D606B" w:rsidRDefault="00DC2496" w:rsidP="00743627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06B">
        <w:rPr>
          <w:rFonts w:asciiTheme="minorHAnsi" w:hAnsiTheme="minorHAnsi" w:cstheme="minorHAnsi"/>
          <w:sz w:val="24"/>
          <w:szCs w:val="24"/>
        </w:rPr>
        <w:t>Wysokość przyznanej premii usługowej premiowanego pracownika nie może przekroczyć</w:t>
      </w:r>
      <w:r w:rsidR="00506EEB" w:rsidRPr="007D606B">
        <w:rPr>
          <w:rFonts w:asciiTheme="minorHAnsi" w:hAnsiTheme="minorHAnsi" w:cstheme="minorHAnsi"/>
          <w:sz w:val="24"/>
          <w:szCs w:val="24"/>
        </w:rPr>
        <w:t xml:space="preserve"> w danym miesiącu</w:t>
      </w:r>
      <w:r w:rsidRPr="007D606B">
        <w:rPr>
          <w:rFonts w:asciiTheme="minorHAnsi" w:hAnsiTheme="minorHAnsi" w:cstheme="minorHAnsi"/>
          <w:sz w:val="24"/>
          <w:szCs w:val="24"/>
        </w:rPr>
        <w:t xml:space="preserve"> 100% jego przeciętnego </w:t>
      </w:r>
      <w:r w:rsidR="00506EEB" w:rsidRPr="007D606B">
        <w:rPr>
          <w:rFonts w:asciiTheme="minorHAnsi" w:hAnsiTheme="minorHAnsi" w:cstheme="minorHAnsi"/>
          <w:sz w:val="24"/>
          <w:szCs w:val="24"/>
        </w:rPr>
        <w:t xml:space="preserve">miesięcznego </w:t>
      </w:r>
      <w:r w:rsidRPr="007D606B">
        <w:rPr>
          <w:rFonts w:asciiTheme="minorHAnsi" w:hAnsiTheme="minorHAnsi" w:cstheme="minorHAnsi"/>
          <w:sz w:val="24"/>
          <w:szCs w:val="24"/>
        </w:rPr>
        <w:t xml:space="preserve">wynagrodzenia brutto ogółem </w:t>
      </w:r>
      <w:r w:rsidR="007D606B">
        <w:rPr>
          <w:rFonts w:asciiTheme="minorHAnsi" w:hAnsiTheme="minorHAnsi" w:cstheme="minorHAnsi"/>
          <w:sz w:val="24"/>
          <w:szCs w:val="24"/>
        </w:rPr>
        <w:br/>
      </w:r>
      <w:r w:rsidRPr="007D606B">
        <w:rPr>
          <w:rFonts w:asciiTheme="minorHAnsi" w:hAnsiTheme="minorHAnsi" w:cstheme="minorHAnsi"/>
          <w:sz w:val="24"/>
          <w:szCs w:val="24"/>
        </w:rPr>
        <w:t>z roku poprzedniego,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liczonego bez premii usługowej i </w:t>
      </w:r>
      <w:r w:rsidR="001D2435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dodatku usługowego 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biegłych. Jeżeli pracownik nie przepracował całego roku – z powodu choroby trwającej dłużej niż </w:t>
      </w:r>
      <w:r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miesiąc lub został zatrudniony w trakcie roku – to przeciętne wynagrodzenie brutto ogółem z roku poprzedniego obliczane będzie za pełne miesiące kalendarzowe, w których pracownik wykonywał pracę. Jeżeli pracownik nie przepracował pełnego miesiąca kalendarzowego w roku poprzedzającym, to podstawę limitu stanowić będzie wynagrodzenie jakie pracownik osiągnąłby, gdyby praco</w:t>
      </w:r>
      <w:r w:rsidR="00D509CC" w:rsidRPr="007D606B">
        <w:rPr>
          <w:rFonts w:asciiTheme="minorHAnsi" w:eastAsia="Times New Roman" w:hAnsiTheme="minorHAnsi" w:cstheme="minorHAnsi"/>
          <w:sz w:val="24"/>
          <w:szCs w:val="24"/>
          <w:lang w:eastAsia="pl-PL"/>
        </w:rPr>
        <w:t>wał pełny miesiąc kalendarzowy.</w:t>
      </w:r>
    </w:p>
    <w:sectPr w:rsidR="00DC2496" w:rsidRPr="007D606B" w:rsidSect="007D60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9B023" w14:textId="77777777" w:rsidR="0041168E" w:rsidRDefault="0041168E" w:rsidP="007224DD">
      <w:pPr>
        <w:spacing w:after="0" w:line="240" w:lineRule="auto"/>
      </w:pPr>
      <w:r>
        <w:separator/>
      </w:r>
    </w:p>
  </w:endnote>
  <w:endnote w:type="continuationSeparator" w:id="0">
    <w:p w14:paraId="00B8FE0C" w14:textId="77777777" w:rsidR="0041168E" w:rsidRDefault="0041168E" w:rsidP="0072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51728" w14:textId="77777777" w:rsidR="0041168E" w:rsidRDefault="0041168E" w:rsidP="007224DD">
      <w:pPr>
        <w:spacing w:after="0" w:line="240" w:lineRule="auto"/>
      </w:pPr>
      <w:r>
        <w:separator/>
      </w:r>
    </w:p>
  </w:footnote>
  <w:footnote w:type="continuationSeparator" w:id="0">
    <w:p w14:paraId="071E5E2F" w14:textId="77777777" w:rsidR="0041168E" w:rsidRDefault="0041168E" w:rsidP="007224DD">
      <w:pPr>
        <w:spacing w:after="0" w:line="240" w:lineRule="auto"/>
      </w:pPr>
      <w:r>
        <w:continuationSeparator/>
      </w:r>
    </w:p>
  </w:footnote>
  <w:footnote w:id="1">
    <w:p w14:paraId="0F8AC357" w14:textId="279F6ACC" w:rsidR="007224DD" w:rsidRDefault="007224DD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253/XVI R/2021 Rektora UMW z dnia 28 października 2021 r.</w:t>
      </w:r>
    </w:p>
  </w:footnote>
  <w:footnote w:id="2">
    <w:p w14:paraId="6152BD5C" w14:textId="640345AB" w:rsidR="007224DD" w:rsidRDefault="007224DD">
      <w:pPr>
        <w:pStyle w:val="Tekstprzypisudolnego"/>
      </w:pPr>
      <w:r>
        <w:rPr>
          <w:rStyle w:val="Odwoanieprzypisudolnego"/>
        </w:rPr>
        <w:footnoteRef/>
      </w:r>
      <w:r>
        <w:t xml:space="preserve"> Zmieniony </w:t>
      </w:r>
      <w:r>
        <w:t>zarządzeniem nr 253/XVI R/2021 Rektora UMW z dnia 28 października 2021 r.</w:t>
      </w:r>
    </w:p>
  </w:footnote>
  <w:footnote w:id="3">
    <w:p w14:paraId="61936703" w14:textId="503CA3A6" w:rsidR="007224DD" w:rsidRDefault="007224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253/XVI R/2021 Rektora UMW z dnia 28 października 2021 r.</w:t>
      </w:r>
    </w:p>
  </w:footnote>
  <w:footnote w:id="4">
    <w:p w14:paraId="5EE62754" w14:textId="22B6F297" w:rsidR="007224DD" w:rsidRDefault="007224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253/XVI R/2021 Rektora UMW z dnia 28 października 2021 r.</w:t>
      </w:r>
    </w:p>
  </w:footnote>
  <w:footnote w:id="5">
    <w:p w14:paraId="0FE4A456" w14:textId="7D141206" w:rsidR="007224DD" w:rsidRDefault="007224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253/XVI R/2021 Rektora UMW z dnia 28 października 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8D5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EFD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4FE4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08C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439E5"/>
    <w:multiLevelType w:val="multilevel"/>
    <w:tmpl w:val="AE36C9E0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F6EF5"/>
    <w:multiLevelType w:val="hybridMultilevel"/>
    <w:tmpl w:val="FFB420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CE0398"/>
    <w:multiLevelType w:val="hybridMultilevel"/>
    <w:tmpl w:val="40F2D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4F13"/>
    <w:multiLevelType w:val="hybridMultilevel"/>
    <w:tmpl w:val="B98CA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353EDB"/>
    <w:multiLevelType w:val="multilevel"/>
    <w:tmpl w:val="03A4FE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2492499"/>
    <w:multiLevelType w:val="hybridMultilevel"/>
    <w:tmpl w:val="938E3894"/>
    <w:lvl w:ilvl="0" w:tplc="C992A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F41878"/>
    <w:multiLevelType w:val="singleLevel"/>
    <w:tmpl w:val="6AB40C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46F7385B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819A5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F0D6A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D29DE"/>
    <w:multiLevelType w:val="multilevel"/>
    <w:tmpl w:val="0DC6B5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1491DA2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240F9"/>
    <w:multiLevelType w:val="multilevel"/>
    <w:tmpl w:val="26B8B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A7877"/>
    <w:multiLevelType w:val="multilevel"/>
    <w:tmpl w:val="94700B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9492E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32257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D6BC0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3669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779CA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6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22"/>
  </w:num>
  <w:num w:numId="13">
    <w:abstractNumId w:val="5"/>
  </w:num>
  <w:num w:numId="14">
    <w:abstractNumId w:val="7"/>
  </w:num>
  <w:num w:numId="15">
    <w:abstractNumId w:val="9"/>
  </w:num>
  <w:num w:numId="16">
    <w:abstractNumId w:val="1"/>
  </w:num>
  <w:num w:numId="17">
    <w:abstractNumId w:val="17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8"/>
  </w:num>
  <w:num w:numId="20">
    <w:abstractNumId w:val="6"/>
  </w:num>
  <w:num w:numId="21">
    <w:abstractNumId w:val="10"/>
  </w:num>
  <w:num w:numId="22">
    <w:abstractNumId w:val="19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96"/>
    <w:rsid w:val="000372D6"/>
    <w:rsid w:val="00075D7D"/>
    <w:rsid w:val="000B5AB2"/>
    <w:rsid w:val="000D1850"/>
    <w:rsid w:val="000F2D3F"/>
    <w:rsid w:val="00147DEB"/>
    <w:rsid w:val="00176B27"/>
    <w:rsid w:val="001D2435"/>
    <w:rsid w:val="001D6501"/>
    <w:rsid w:val="001E7BD3"/>
    <w:rsid w:val="001F4661"/>
    <w:rsid w:val="00207E48"/>
    <w:rsid w:val="002156C9"/>
    <w:rsid w:val="00331465"/>
    <w:rsid w:val="003E0355"/>
    <w:rsid w:val="0041168E"/>
    <w:rsid w:val="00454DC0"/>
    <w:rsid w:val="004B3723"/>
    <w:rsid w:val="004E1E65"/>
    <w:rsid w:val="00506EEB"/>
    <w:rsid w:val="005651FF"/>
    <w:rsid w:val="006033DB"/>
    <w:rsid w:val="00610335"/>
    <w:rsid w:val="00674E18"/>
    <w:rsid w:val="006B26E0"/>
    <w:rsid w:val="006B28DC"/>
    <w:rsid w:val="006F5C04"/>
    <w:rsid w:val="007224DD"/>
    <w:rsid w:val="007413BB"/>
    <w:rsid w:val="007D606B"/>
    <w:rsid w:val="008116F8"/>
    <w:rsid w:val="00881CC0"/>
    <w:rsid w:val="00886459"/>
    <w:rsid w:val="00947FCA"/>
    <w:rsid w:val="00A05F1E"/>
    <w:rsid w:val="00AB2304"/>
    <w:rsid w:val="00B1690A"/>
    <w:rsid w:val="00B577D8"/>
    <w:rsid w:val="00BD7DB3"/>
    <w:rsid w:val="00C04390"/>
    <w:rsid w:val="00D13F03"/>
    <w:rsid w:val="00D509CC"/>
    <w:rsid w:val="00D52CC7"/>
    <w:rsid w:val="00D83CFB"/>
    <w:rsid w:val="00D937F6"/>
    <w:rsid w:val="00DA62CD"/>
    <w:rsid w:val="00DC2496"/>
    <w:rsid w:val="00DD0F1A"/>
    <w:rsid w:val="00DD140D"/>
    <w:rsid w:val="00DD18D3"/>
    <w:rsid w:val="00E62829"/>
    <w:rsid w:val="00E8610D"/>
    <w:rsid w:val="00EB17E2"/>
    <w:rsid w:val="00F10DB0"/>
    <w:rsid w:val="00F4309A"/>
    <w:rsid w:val="00F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D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C249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496"/>
    <w:pPr>
      <w:ind w:left="720"/>
    </w:pPr>
  </w:style>
  <w:style w:type="character" w:styleId="Odwoaniedokomentarza">
    <w:name w:val="annotation reference"/>
    <w:uiPriority w:val="99"/>
    <w:rsid w:val="00DC2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C2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49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49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4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4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C249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496"/>
    <w:pPr>
      <w:ind w:left="720"/>
    </w:pPr>
  </w:style>
  <w:style w:type="character" w:styleId="Odwoaniedokomentarza">
    <w:name w:val="annotation reference"/>
    <w:uiPriority w:val="99"/>
    <w:rsid w:val="00DC2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C2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49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49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4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4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8A02-A416-4A02-AB38-A19F1295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5</cp:revision>
  <cp:lastPrinted>2020-02-07T17:45:00Z</cp:lastPrinted>
  <dcterms:created xsi:type="dcterms:W3CDTF">2020-03-17T10:19:00Z</dcterms:created>
  <dcterms:modified xsi:type="dcterms:W3CDTF">2021-11-03T07:45:00Z</dcterms:modified>
</cp:coreProperties>
</file>