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B9E0E" w14:textId="77777777" w:rsidR="00C502FD" w:rsidRPr="00C502FD" w:rsidRDefault="00C502FD" w:rsidP="00C502FD">
      <w:pPr>
        <w:ind w:left="6521"/>
        <w:rPr>
          <w:rFonts w:ascii="Calibri" w:hAnsi="Calibri" w:cs="Calibri"/>
          <w:sz w:val="20"/>
        </w:rPr>
      </w:pPr>
      <w:r w:rsidRPr="00C502FD">
        <w:rPr>
          <w:rFonts w:ascii="Calibri" w:hAnsi="Calibri" w:cs="Calibri"/>
          <w:sz w:val="20"/>
        </w:rPr>
        <w:t xml:space="preserve">Załącznik </w:t>
      </w:r>
    </w:p>
    <w:p w14:paraId="31F8B990" w14:textId="1DD92284" w:rsidR="00961B8F" w:rsidRPr="00C502FD" w:rsidRDefault="00C502FD" w:rsidP="00C502FD">
      <w:pPr>
        <w:ind w:left="6521"/>
        <w:rPr>
          <w:rFonts w:ascii="Calibri" w:hAnsi="Calibri" w:cs="Calibri"/>
          <w:sz w:val="20"/>
        </w:rPr>
      </w:pPr>
      <w:r w:rsidRPr="00C502FD">
        <w:rPr>
          <w:rFonts w:ascii="Calibri" w:hAnsi="Calibri" w:cs="Calibri"/>
          <w:sz w:val="20"/>
        </w:rPr>
        <w:t>do zarządzenia nr 1</w:t>
      </w:r>
      <w:r w:rsidR="002C27FE">
        <w:rPr>
          <w:rFonts w:ascii="Calibri" w:hAnsi="Calibri" w:cs="Calibri"/>
          <w:sz w:val="20"/>
        </w:rPr>
        <w:t>92</w:t>
      </w:r>
      <w:bookmarkStart w:id="0" w:name="_GoBack"/>
      <w:bookmarkEnd w:id="0"/>
      <w:r w:rsidRPr="00C502FD">
        <w:rPr>
          <w:rFonts w:ascii="Calibri" w:hAnsi="Calibri" w:cs="Calibri"/>
          <w:sz w:val="20"/>
        </w:rPr>
        <w:t>/XVI R/2020</w:t>
      </w:r>
    </w:p>
    <w:p w14:paraId="3D06199E" w14:textId="5FEF4CFB" w:rsidR="00C502FD" w:rsidRPr="00C502FD" w:rsidRDefault="00C502FD" w:rsidP="00C502FD">
      <w:pPr>
        <w:ind w:left="6521"/>
        <w:rPr>
          <w:rFonts w:ascii="Calibri" w:hAnsi="Calibri" w:cs="Calibri"/>
          <w:sz w:val="20"/>
        </w:rPr>
      </w:pPr>
      <w:r w:rsidRPr="00C502FD">
        <w:rPr>
          <w:rFonts w:ascii="Calibri" w:hAnsi="Calibri" w:cs="Calibri"/>
          <w:sz w:val="20"/>
        </w:rPr>
        <w:t>Rektora Uniwersytetu Medycznego we Wrocławiu</w:t>
      </w:r>
    </w:p>
    <w:p w14:paraId="7A692FDE" w14:textId="50050344" w:rsidR="00C502FD" w:rsidRPr="00C502FD" w:rsidRDefault="00C502FD" w:rsidP="00C502FD">
      <w:pPr>
        <w:ind w:left="6521"/>
        <w:rPr>
          <w:rFonts w:ascii="Calibri" w:hAnsi="Calibri" w:cs="Calibri"/>
          <w:sz w:val="20"/>
        </w:rPr>
      </w:pPr>
      <w:r w:rsidRPr="00C502FD">
        <w:rPr>
          <w:rFonts w:ascii="Calibri" w:hAnsi="Calibri" w:cs="Calibri"/>
          <w:sz w:val="20"/>
        </w:rPr>
        <w:t>Z dnia 30 września 2020 r.</w:t>
      </w:r>
    </w:p>
    <w:tbl>
      <w:tblPr>
        <w:tblW w:w="10800" w:type="dxa"/>
        <w:tblInd w:w="108" w:type="dxa"/>
        <w:tblBorders>
          <w:top w:val="single" w:sz="18" w:space="0" w:color="993300"/>
          <w:left w:val="single" w:sz="18" w:space="0" w:color="993300"/>
          <w:bottom w:val="single" w:sz="18" w:space="0" w:color="993300"/>
          <w:right w:val="single" w:sz="18" w:space="0" w:color="993300"/>
          <w:insideH w:val="single" w:sz="18" w:space="0" w:color="993300"/>
          <w:insideV w:val="single" w:sz="18" w:space="0" w:color="993300"/>
        </w:tblBorders>
        <w:tblLook w:val="01E0" w:firstRow="1" w:lastRow="1" w:firstColumn="1" w:lastColumn="1" w:noHBand="0" w:noVBand="0"/>
      </w:tblPr>
      <w:tblGrid>
        <w:gridCol w:w="10800"/>
      </w:tblGrid>
      <w:tr w:rsidR="008D581B" w:rsidRPr="00D15638" w14:paraId="70932E95" w14:textId="77777777" w:rsidTr="00961B8F">
        <w:trPr>
          <w:trHeight w:val="14992"/>
        </w:trPr>
        <w:tc>
          <w:tcPr>
            <w:tcW w:w="10800" w:type="dxa"/>
            <w:shd w:val="clear" w:color="auto" w:fill="auto"/>
          </w:tcPr>
          <w:p w14:paraId="2DF39331" w14:textId="77777777" w:rsidR="008D581B" w:rsidRPr="00D15638" w:rsidRDefault="005C0203" w:rsidP="005D3F11">
            <w:pPr>
              <w:pStyle w:val="StandardowyStandardowy1"/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15638">
              <w:rPr>
                <w:b/>
                <w:sz w:val="28"/>
                <w:szCs w:val="28"/>
              </w:rPr>
              <w:t>OBOWIĄZKI I UPRAWNIENIA</w:t>
            </w:r>
            <w:r w:rsidRPr="00D15638">
              <w:rPr>
                <w:b/>
                <w:sz w:val="28"/>
                <w:szCs w:val="28"/>
              </w:rPr>
              <w:br/>
              <w:t>NAUCZYCIELA AKADEMICKIEGO PEŁNIĄCEGO FUNKCJĘ</w:t>
            </w:r>
            <w:r w:rsidRPr="00D15638">
              <w:rPr>
                <w:b/>
                <w:sz w:val="28"/>
                <w:szCs w:val="28"/>
              </w:rPr>
              <w:br/>
              <w:t xml:space="preserve"> KIEROWNIKA JEDNOSTKI ORGANIZACYJNEJ UCZELNI </w:t>
            </w:r>
          </w:p>
          <w:p w14:paraId="74629C62" w14:textId="77777777" w:rsidR="005C0203" w:rsidRPr="00D15638" w:rsidRDefault="005C0203" w:rsidP="005C0203">
            <w:pPr>
              <w:widowControl w:val="0"/>
              <w:suppressAutoHyphens/>
              <w:spacing w:line="360" w:lineRule="auto"/>
              <w:rPr>
                <w:b/>
                <w:snapToGrid w:val="0"/>
              </w:rPr>
            </w:pPr>
          </w:p>
          <w:p w14:paraId="061656CA" w14:textId="5355534F" w:rsidR="00AE7315" w:rsidRDefault="00AE7315" w:rsidP="005C0203">
            <w:pPr>
              <w:widowControl w:val="0"/>
              <w:suppressAutoHyphens/>
              <w:spacing w:line="360" w:lineRule="auto"/>
              <w:rPr>
                <w:b/>
                <w:snapToGrid w:val="0"/>
              </w:rPr>
            </w:pPr>
            <w:r w:rsidRPr="00D15638">
              <w:rPr>
                <w:b/>
                <w:snapToGrid w:val="0"/>
              </w:rPr>
              <w:t>Kierownik Jednostki</w:t>
            </w:r>
            <w:r w:rsidR="00C10645" w:rsidRPr="00D15638">
              <w:rPr>
                <w:b/>
                <w:snapToGrid w:val="0"/>
              </w:rPr>
              <w:t xml:space="preserve"> </w:t>
            </w:r>
            <w:r w:rsidRPr="00D15638">
              <w:rPr>
                <w:b/>
                <w:snapToGrid w:val="0"/>
              </w:rPr>
              <w:t>odpowiada w szczególności za:</w:t>
            </w:r>
          </w:p>
          <w:p w14:paraId="0B69EA20" w14:textId="77777777" w:rsidR="00C10476" w:rsidRPr="00D15638" w:rsidRDefault="00C10476" w:rsidP="005C0203">
            <w:pPr>
              <w:widowControl w:val="0"/>
              <w:suppressAutoHyphens/>
              <w:spacing w:line="360" w:lineRule="auto"/>
              <w:rPr>
                <w:b/>
                <w:snapToGrid w:val="0"/>
              </w:rPr>
            </w:pPr>
          </w:p>
          <w:p w14:paraId="220C282D" w14:textId="28D8F8E5" w:rsidR="00294B15" w:rsidRPr="00D15638" w:rsidRDefault="00294B15" w:rsidP="005C0203">
            <w:pPr>
              <w:widowControl w:val="0"/>
              <w:numPr>
                <w:ilvl w:val="0"/>
                <w:numId w:val="3"/>
              </w:numPr>
              <w:suppressAutoHyphens/>
              <w:spacing w:line="360" w:lineRule="auto"/>
              <w:ind w:left="993" w:right="344" w:hanging="426"/>
              <w:jc w:val="both"/>
              <w:rPr>
                <w:snapToGrid w:val="0"/>
              </w:rPr>
            </w:pPr>
            <w:r w:rsidRPr="00D15638">
              <w:rPr>
                <w:snapToGrid w:val="0"/>
              </w:rPr>
              <w:t xml:space="preserve">nadzór nad </w:t>
            </w:r>
            <w:r w:rsidRPr="00F320B9">
              <w:rPr>
                <w:b/>
                <w:bCs/>
                <w:snapToGrid w:val="0"/>
              </w:rPr>
              <w:t>rozwojem naukowym i dydaktycznym</w:t>
            </w:r>
            <w:r w:rsidRPr="00D15638">
              <w:rPr>
                <w:snapToGrid w:val="0"/>
              </w:rPr>
              <w:t xml:space="preserve"> podległych pracowników oraz doktorantów, </w:t>
            </w:r>
            <w:r w:rsidR="008A0AE6" w:rsidRPr="00D15638">
              <w:rPr>
                <w:snapToGrid w:val="0"/>
              </w:rPr>
              <w:t>w tym wyznaczenie tematów badawczych i kontrolowanie ich wykonania</w:t>
            </w:r>
            <w:r w:rsidR="00D15638">
              <w:rPr>
                <w:snapToGrid w:val="0"/>
              </w:rPr>
              <w:t>,</w:t>
            </w:r>
            <w:r w:rsidR="008A0AE6" w:rsidRPr="00D15638">
              <w:rPr>
                <w:snapToGrid w:val="0"/>
              </w:rPr>
              <w:t xml:space="preserve"> </w:t>
            </w:r>
            <w:r w:rsidRPr="00D15638">
              <w:rPr>
                <w:snapToGrid w:val="0"/>
              </w:rPr>
              <w:t xml:space="preserve">a także </w:t>
            </w:r>
            <w:r w:rsidR="00980563" w:rsidRPr="00D15638">
              <w:rPr>
                <w:snapToGrid w:val="0"/>
              </w:rPr>
              <w:t>umożliwianie</w:t>
            </w:r>
            <w:r w:rsidRPr="00D15638">
              <w:rPr>
                <w:snapToGrid w:val="0"/>
              </w:rPr>
              <w:t xml:space="preserve"> im samodzielnego prowadzenia tematów badawczych,</w:t>
            </w:r>
          </w:p>
          <w:p w14:paraId="585A4E17" w14:textId="3E8C059C" w:rsidR="00336B1B" w:rsidRPr="00D15638" w:rsidRDefault="00336B1B" w:rsidP="005C0203">
            <w:pPr>
              <w:widowControl w:val="0"/>
              <w:numPr>
                <w:ilvl w:val="0"/>
                <w:numId w:val="3"/>
              </w:numPr>
              <w:suppressAutoHyphens/>
              <w:spacing w:line="360" w:lineRule="auto"/>
              <w:ind w:left="993" w:right="344" w:hanging="426"/>
              <w:jc w:val="both"/>
              <w:rPr>
                <w:snapToGrid w:val="0"/>
              </w:rPr>
            </w:pPr>
            <w:r w:rsidRPr="00D15638">
              <w:rPr>
                <w:snapToGrid w:val="0"/>
              </w:rPr>
              <w:t>nadzór nad jakością dorobku naukowego podległych pracowników i doktorantów,</w:t>
            </w:r>
          </w:p>
          <w:p w14:paraId="476E00F1" w14:textId="77777777" w:rsidR="00FB3C7F" w:rsidRPr="00D15638" w:rsidRDefault="00FB3C7F" w:rsidP="005C0203">
            <w:pPr>
              <w:widowControl w:val="0"/>
              <w:numPr>
                <w:ilvl w:val="0"/>
                <w:numId w:val="3"/>
              </w:numPr>
              <w:suppressAutoHyphens/>
              <w:spacing w:line="360" w:lineRule="auto"/>
              <w:ind w:left="993" w:right="344" w:hanging="426"/>
              <w:jc w:val="both"/>
              <w:rPr>
                <w:snapToGrid w:val="0"/>
              </w:rPr>
            </w:pPr>
            <w:r w:rsidRPr="00D15638">
              <w:rPr>
                <w:snapToGrid w:val="0"/>
              </w:rPr>
              <w:t>koordynowanie działalności naukowej i innych zadań wchodzących w zakres działalności jednostki organizacyjnej oraz nadzór nad ich wykonaniem,</w:t>
            </w:r>
          </w:p>
          <w:p w14:paraId="69ADB291" w14:textId="4A8A5D84" w:rsidR="008A0AE6" w:rsidRPr="00D15638" w:rsidRDefault="008A0AE6" w:rsidP="005C0203">
            <w:pPr>
              <w:widowControl w:val="0"/>
              <w:numPr>
                <w:ilvl w:val="0"/>
                <w:numId w:val="3"/>
              </w:numPr>
              <w:suppressAutoHyphens/>
              <w:spacing w:line="360" w:lineRule="auto"/>
              <w:ind w:left="993" w:right="344" w:hanging="426"/>
              <w:jc w:val="both"/>
              <w:rPr>
                <w:snapToGrid w:val="0"/>
              </w:rPr>
            </w:pPr>
            <w:r w:rsidRPr="00D15638">
              <w:rPr>
                <w:snapToGrid w:val="0"/>
              </w:rPr>
              <w:t xml:space="preserve">odpowiedzialność za prawidłową realizację projektów badawczo-rozwojowych realizowanych </w:t>
            </w:r>
            <w:r w:rsidR="00D15638">
              <w:rPr>
                <w:snapToGrid w:val="0"/>
              </w:rPr>
              <w:br/>
            </w:r>
            <w:r w:rsidR="00265F94">
              <w:rPr>
                <w:snapToGrid w:val="0"/>
              </w:rPr>
              <w:t xml:space="preserve">w kierowanej jednostce finansowanych z subwencji lub ze środków własnych jednostki, </w:t>
            </w:r>
          </w:p>
          <w:p w14:paraId="1CC00059" w14:textId="481AB618" w:rsidR="00336B1B" w:rsidRPr="00D15638" w:rsidRDefault="00336B1B" w:rsidP="00336B1B">
            <w:pPr>
              <w:widowControl w:val="0"/>
              <w:numPr>
                <w:ilvl w:val="0"/>
                <w:numId w:val="3"/>
              </w:numPr>
              <w:suppressAutoHyphens/>
              <w:spacing w:line="360" w:lineRule="auto"/>
              <w:ind w:left="993" w:right="344" w:hanging="426"/>
              <w:jc w:val="both"/>
              <w:rPr>
                <w:snapToGrid w:val="0"/>
              </w:rPr>
            </w:pPr>
            <w:r w:rsidRPr="00D15638">
              <w:rPr>
                <w:snapToGrid w:val="0"/>
              </w:rPr>
              <w:t>nawiązywanie współpracy z przedstawicielami instytucji zewnętrznych o profilu zbieżnym</w:t>
            </w:r>
            <w:r w:rsidR="00D15638">
              <w:rPr>
                <w:snapToGrid w:val="0"/>
              </w:rPr>
              <w:br/>
            </w:r>
            <w:r w:rsidRPr="00D15638">
              <w:rPr>
                <w:snapToGrid w:val="0"/>
              </w:rPr>
              <w:t>z dyscyplinami naukowymi reprezentowanych przez podległych pracowników,</w:t>
            </w:r>
          </w:p>
          <w:p w14:paraId="6226F909" w14:textId="6E80E11A" w:rsidR="00C10645" w:rsidRDefault="00FB3C7F" w:rsidP="005C0203">
            <w:pPr>
              <w:widowControl w:val="0"/>
              <w:numPr>
                <w:ilvl w:val="0"/>
                <w:numId w:val="3"/>
              </w:numPr>
              <w:suppressAutoHyphens/>
              <w:spacing w:line="360" w:lineRule="auto"/>
              <w:ind w:left="993" w:right="344" w:hanging="426"/>
              <w:jc w:val="both"/>
              <w:rPr>
                <w:snapToGrid w:val="0"/>
                <w:spacing w:val="4"/>
              </w:rPr>
            </w:pPr>
            <w:r w:rsidRPr="00D15638">
              <w:rPr>
                <w:snapToGrid w:val="0"/>
                <w:spacing w:val="4"/>
              </w:rPr>
              <w:t xml:space="preserve">nadzór nad </w:t>
            </w:r>
            <w:r w:rsidR="007B2947" w:rsidRPr="00D15638">
              <w:rPr>
                <w:snapToGrid w:val="0"/>
                <w:spacing w:val="4"/>
              </w:rPr>
              <w:t xml:space="preserve">prawidłową organizacją procesu kształcenia oraz </w:t>
            </w:r>
            <w:r w:rsidRPr="00D15638">
              <w:rPr>
                <w:snapToGrid w:val="0"/>
                <w:spacing w:val="4"/>
              </w:rPr>
              <w:t>rozkładem zajęć</w:t>
            </w:r>
            <w:r w:rsidR="00C10645" w:rsidRPr="00D15638">
              <w:rPr>
                <w:snapToGrid w:val="0"/>
                <w:spacing w:val="4"/>
              </w:rPr>
              <w:t xml:space="preserve"> dydaktycznych z </w:t>
            </w:r>
            <w:r w:rsidR="00C10476">
              <w:rPr>
                <w:snapToGrid w:val="0"/>
                <w:spacing w:val="4"/>
              </w:rPr>
              <w:t xml:space="preserve">uwzględnieniem </w:t>
            </w:r>
            <w:r w:rsidR="00C10645" w:rsidRPr="00D15638">
              <w:rPr>
                <w:snapToGrid w:val="0"/>
                <w:spacing w:val="4"/>
              </w:rPr>
              <w:t>propozycji społeczności studenckiej wyrażonej przez samorząd studencki,</w:t>
            </w:r>
          </w:p>
          <w:p w14:paraId="61489F33" w14:textId="3AE6F468" w:rsidR="00C10476" w:rsidRPr="00D15638" w:rsidRDefault="00C10476" w:rsidP="005C0203">
            <w:pPr>
              <w:widowControl w:val="0"/>
              <w:numPr>
                <w:ilvl w:val="0"/>
                <w:numId w:val="3"/>
              </w:numPr>
              <w:suppressAutoHyphens/>
              <w:spacing w:line="360" w:lineRule="auto"/>
              <w:ind w:left="993" w:right="344" w:hanging="426"/>
              <w:jc w:val="both"/>
              <w:rPr>
                <w:snapToGrid w:val="0"/>
                <w:spacing w:val="4"/>
              </w:rPr>
            </w:pPr>
            <w:r>
              <w:rPr>
                <w:snapToGrid w:val="0"/>
                <w:spacing w:val="4"/>
              </w:rPr>
              <w:t>nadzór nad równomiernym obciążeniem dydaktycznym podległych pracowników w celu zapewnienia realizacji pensum dydaktycznego wynikającego z zajmowanego stanowiska,</w:t>
            </w:r>
          </w:p>
          <w:p w14:paraId="0C2CC629" w14:textId="0BCD0C25" w:rsidR="00C10645" w:rsidRPr="00D15638" w:rsidRDefault="007B2947" w:rsidP="005C0203">
            <w:pPr>
              <w:widowControl w:val="0"/>
              <w:numPr>
                <w:ilvl w:val="0"/>
                <w:numId w:val="3"/>
              </w:numPr>
              <w:suppressAutoHyphens/>
              <w:spacing w:line="360" w:lineRule="auto"/>
              <w:ind w:left="993" w:right="344" w:hanging="426"/>
              <w:jc w:val="both"/>
              <w:rPr>
                <w:snapToGrid w:val="0"/>
                <w:spacing w:val="-6"/>
              </w:rPr>
            </w:pPr>
            <w:r w:rsidRPr="00D15638">
              <w:rPr>
                <w:snapToGrid w:val="0"/>
                <w:spacing w:val="-6"/>
              </w:rPr>
              <w:t xml:space="preserve">systematyczny </w:t>
            </w:r>
            <w:r w:rsidR="00C10645" w:rsidRPr="00D15638">
              <w:rPr>
                <w:snapToGrid w:val="0"/>
                <w:spacing w:val="-6"/>
              </w:rPr>
              <w:t xml:space="preserve">nadzór nad </w:t>
            </w:r>
            <w:r w:rsidRPr="00D15638">
              <w:rPr>
                <w:snapToGrid w:val="0"/>
                <w:spacing w:val="-6"/>
              </w:rPr>
              <w:t xml:space="preserve">prowadzeniem zajęć dydaktycznych, aktualizowanie treści zajęć zgodnie </w:t>
            </w:r>
            <w:r w:rsidR="00D15638">
              <w:rPr>
                <w:snapToGrid w:val="0"/>
                <w:spacing w:val="-6"/>
              </w:rPr>
              <w:br/>
            </w:r>
            <w:r w:rsidRPr="00D15638">
              <w:rPr>
                <w:snapToGrid w:val="0"/>
                <w:spacing w:val="-6"/>
              </w:rPr>
              <w:t xml:space="preserve">z </w:t>
            </w:r>
            <w:r w:rsidR="00C10476">
              <w:rPr>
                <w:snapToGrid w:val="0"/>
                <w:spacing w:val="-6"/>
              </w:rPr>
              <w:t xml:space="preserve">obowiązującymi zasadami, </w:t>
            </w:r>
            <w:r w:rsidRPr="00D15638">
              <w:rPr>
                <w:snapToGrid w:val="0"/>
                <w:spacing w:val="-6"/>
              </w:rPr>
              <w:t>wiedzą naukową</w:t>
            </w:r>
            <w:r w:rsidR="00C10645" w:rsidRPr="00D15638">
              <w:rPr>
                <w:snapToGrid w:val="0"/>
                <w:spacing w:val="-6"/>
              </w:rPr>
              <w:t xml:space="preserve"> </w:t>
            </w:r>
            <w:r w:rsidR="00C10476">
              <w:rPr>
                <w:snapToGrid w:val="0"/>
                <w:spacing w:val="-6"/>
              </w:rPr>
              <w:t xml:space="preserve">i aktualnymi trendami nauczania metodyki dorosłych </w:t>
            </w:r>
            <w:r w:rsidR="00C10645" w:rsidRPr="00D15638">
              <w:rPr>
                <w:snapToGrid w:val="0"/>
                <w:spacing w:val="-6"/>
              </w:rPr>
              <w:t>oraz dbanie o właściwy poziom prowadzonych zajęć,</w:t>
            </w:r>
          </w:p>
          <w:p w14:paraId="79ADED2C" w14:textId="713BF96A" w:rsidR="00C10476" w:rsidRPr="00C10476" w:rsidRDefault="00FB3C7F" w:rsidP="005C0203">
            <w:pPr>
              <w:widowControl w:val="0"/>
              <w:numPr>
                <w:ilvl w:val="0"/>
                <w:numId w:val="3"/>
              </w:numPr>
              <w:suppressAutoHyphens/>
              <w:spacing w:line="360" w:lineRule="auto"/>
              <w:ind w:left="993" w:right="344" w:hanging="426"/>
              <w:jc w:val="both"/>
              <w:rPr>
                <w:snapToGrid w:val="0"/>
              </w:rPr>
            </w:pPr>
            <w:r w:rsidRPr="00D15638">
              <w:rPr>
                <w:snapToGrid w:val="0"/>
                <w:spacing w:val="-4"/>
              </w:rPr>
              <w:t>nadzór nad rzetelnym wykonywaniem obowiązków przez podległych pracowników oraz doktorantów</w:t>
            </w:r>
            <w:r w:rsidR="00265F94">
              <w:rPr>
                <w:snapToGrid w:val="0"/>
                <w:spacing w:val="-4"/>
              </w:rPr>
              <w:t>,</w:t>
            </w:r>
          </w:p>
          <w:p w14:paraId="2CBAB7FC" w14:textId="74FCADE4" w:rsidR="00C10645" w:rsidRPr="00D15638" w:rsidRDefault="00FB3C7F" w:rsidP="005C0203">
            <w:pPr>
              <w:widowControl w:val="0"/>
              <w:numPr>
                <w:ilvl w:val="0"/>
                <w:numId w:val="3"/>
              </w:numPr>
              <w:suppressAutoHyphens/>
              <w:spacing w:line="360" w:lineRule="auto"/>
              <w:ind w:left="993" w:right="344" w:hanging="426"/>
              <w:jc w:val="both"/>
              <w:rPr>
                <w:snapToGrid w:val="0"/>
              </w:rPr>
            </w:pPr>
            <w:r w:rsidRPr="00D15638">
              <w:rPr>
                <w:snapToGrid w:val="0"/>
                <w:spacing w:val="-4"/>
              </w:rPr>
              <w:t xml:space="preserve">monitorowanie i raportowanie </w:t>
            </w:r>
            <w:r w:rsidR="00294B15" w:rsidRPr="00D15638">
              <w:rPr>
                <w:snapToGrid w:val="0"/>
                <w:spacing w:val="-4"/>
              </w:rPr>
              <w:t>w</w:t>
            </w:r>
            <w:r w:rsidRPr="00D15638">
              <w:rPr>
                <w:snapToGrid w:val="0"/>
                <w:spacing w:val="-4"/>
              </w:rPr>
              <w:t xml:space="preserve">ładzom </w:t>
            </w:r>
            <w:r w:rsidR="00C10476">
              <w:rPr>
                <w:snapToGrid w:val="0"/>
                <w:spacing w:val="-4"/>
              </w:rPr>
              <w:t>U</w:t>
            </w:r>
            <w:r w:rsidR="00294B15" w:rsidRPr="00D15638">
              <w:rPr>
                <w:snapToGrid w:val="0"/>
                <w:spacing w:val="-4"/>
              </w:rPr>
              <w:t xml:space="preserve">czelni </w:t>
            </w:r>
            <w:r w:rsidRPr="00D15638">
              <w:rPr>
                <w:snapToGrid w:val="0"/>
                <w:spacing w:val="-4"/>
              </w:rPr>
              <w:t>wyników prac</w:t>
            </w:r>
            <w:r w:rsidR="00C10476">
              <w:rPr>
                <w:snapToGrid w:val="0"/>
                <w:spacing w:val="-4"/>
              </w:rPr>
              <w:t xml:space="preserve"> podległych pracowników,</w:t>
            </w:r>
          </w:p>
          <w:p w14:paraId="12311504" w14:textId="77777777" w:rsidR="00C10645" w:rsidRPr="00D15638" w:rsidRDefault="00C10645" w:rsidP="005C0203">
            <w:pPr>
              <w:widowControl w:val="0"/>
              <w:numPr>
                <w:ilvl w:val="0"/>
                <w:numId w:val="3"/>
              </w:numPr>
              <w:suppressAutoHyphens/>
              <w:spacing w:line="360" w:lineRule="auto"/>
              <w:ind w:left="993" w:right="344" w:hanging="426"/>
              <w:jc w:val="both"/>
              <w:rPr>
                <w:snapToGrid w:val="0"/>
                <w:spacing w:val="4"/>
              </w:rPr>
            </w:pPr>
            <w:r w:rsidRPr="00D15638">
              <w:rPr>
                <w:snapToGrid w:val="0"/>
                <w:spacing w:val="4"/>
              </w:rPr>
              <w:t xml:space="preserve">opracowywanie planów i kosztorysów prac związanych z działalnością jednostki organizacyjnej, </w:t>
            </w:r>
          </w:p>
          <w:p w14:paraId="00000576" w14:textId="7EC661FB" w:rsidR="00C10645" w:rsidRPr="00D15638" w:rsidRDefault="00FB3C7F" w:rsidP="005C0203">
            <w:pPr>
              <w:widowControl w:val="0"/>
              <w:numPr>
                <w:ilvl w:val="0"/>
                <w:numId w:val="3"/>
              </w:numPr>
              <w:suppressAutoHyphens/>
              <w:spacing w:line="360" w:lineRule="auto"/>
              <w:ind w:left="993" w:right="344" w:hanging="426"/>
              <w:jc w:val="both"/>
              <w:rPr>
                <w:snapToGrid w:val="0"/>
              </w:rPr>
            </w:pPr>
            <w:r w:rsidRPr="00D15638">
              <w:rPr>
                <w:snapToGrid w:val="0"/>
              </w:rPr>
              <w:t xml:space="preserve">odpowiedzialność za </w:t>
            </w:r>
            <w:r w:rsidR="00C10645" w:rsidRPr="00D15638">
              <w:rPr>
                <w:snapToGrid w:val="0"/>
              </w:rPr>
              <w:t>dysponowanie środkami finan</w:t>
            </w:r>
            <w:r w:rsidR="00980563" w:rsidRPr="00D15638">
              <w:rPr>
                <w:snapToGrid w:val="0"/>
              </w:rPr>
              <w:t>sowymi przydzielonymi jednostce</w:t>
            </w:r>
            <w:r w:rsidR="00D15638">
              <w:rPr>
                <w:snapToGrid w:val="0"/>
              </w:rPr>
              <w:t>,</w:t>
            </w:r>
          </w:p>
          <w:p w14:paraId="38A2945F" w14:textId="1BA9E3AE" w:rsidR="00980563" w:rsidRPr="00D15638" w:rsidRDefault="00980563" w:rsidP="005C0203">
            <w:pPr>
              <w:widowControl w:val="0"/>
              <w:numPr>
                <w:ilvl w:val="0"/>
                <w:numId w:val="3"/>
              </w:numPr>
              <w:suppressAutoHyphens/>
              <w:spacing w:line="360" w:lineRule="auto"/>
              <w:ind w:left="993" w:right="344" w:hanging="426"/>
              <w:jc w:val="both"/>
              <w:rPr>
                <w:snapToGrid w:val="0"/>
              </w:rPr>
            </w:pPr>
            <w:r w:rsidRPr="00D15638">
              <w:rPr>
                <w:snapToGrid w:val="0"/>
              </w:rPr>
              <w:t>odpowiedzialność za środki trwałe w jednostce</w:t>
            </w:r>
            <w:r w:rsidR="00D15638">
              <w:rPr>
                <w:snapToGrid w:val="0"/>
              </w:rPr>
              <w:t>,</w:t>
            </w:r>
          </w:p>
          <w:p w14:paraId="1BDE2C87" w14:textId="77777777" w:rsidR="00C10645" w:rsidRPr="00D15638" w:rsidRDefault="00C10645" w:rsidP="005C0203">
            <w:pPr>
              <w:widowControl w:val="0"/>
              <w:numPr>
                <w:ilvl w:val="0"/>
                <w:numId w:val="3"/>
              </w:numPr>
              <w:suppressAutoHyphens/>
              <w:spacing w:line="360" w:lineRule="auto"/>
              <w:ind w:left="993" w:right="344" w:hanging="426"/>
              <w:jc w:val="both"/>
              <w:rPr>
                <w:snapToGrid w:val="0"/>
              </w:rPr>
            </w:pPr>
            <w:r w:rsidRPr="00D15638">
              <w:rPr>
                <w:snapToGrid w:val="0"/>
              </w:rPr>
              <w:t>prowadzenie sprawozdawczości z działalności jednostki organizacyjnej,</w:t>
            </w:r>
          </w:p>
          <w:p w14:paraId="355EF469" w14:textId="1CA80203" w:rsidR="00C10645" w:rsidRDefault="00C10645" w:rsidP="005C0203">
            <w:pPr>
              <w:widowControl w:val="0"/>
              <w:numPr>
                <w:ilvl w:val="0"/>
                <w:numId w:val="3"/>
              </w:numPr>
              <w:suppressAutoHyphens/>
              <w:spacing w:line="360" w:lineRule="auto"/>
              <w:ind w:left="993" w:right="344" w:hanging="426"/>
              <w:jc w:val="both"/>
              <w:rPr>
                <w:snapToGrid w:val="0"/>
              </w:rPr>
            </w:pPr>
            <w:r w:rsidRPr="00D15638">
              <w:rPr>
                <w:snapToGrid w:val="0"/>
              </w:rPr>
              <w:t>występowanie z wni</w:t>
            </w:r>
            <w:r w:rsidR="00FB3C7F" w:rsidRPr="00D15638">
              <w:rPr>
                <w:snapToGrid w:val="0"/>
              </w:rPr>
              <w:t xml:space="preserve">oskami w sprawach pracowniczych i stała współpraca z Działem Spraw Pracowniczych w zakresie całokształtu spraw pracowniczych, </w:t>
            </w:r>
          </w:p>
          <w:p w14:paraId="471155B8" w14:textId="77777777" w:rsidR="00C10476" w:rsidRDefault="00C10476" w:rsidP="00C10476">
            <w:pPr>
              <w:widowControl w:val="0"/>
              <w:numPr>
                <w:ilvl w:val="0"/>
                <w:numId w:val="3"/>
              </w:numPr>
              <w:suppressAutoHyphens/>
              <w:spacing w:line="360" w:lineRule="auto"/>
              <w:ind w:left="993" w:right="344" w:hanging="426"/>
              <w:jc w:val="both"/>
              <w:rPr>
                <w:snapToGrid w:val="0"/>
              </w:rPr>
            </w:pPr>
            <w:r w:rsidRPr="00D15638">
              <w:rPr>
                <w:snapToGrid w:val="0"/>
              </w:rPr>
              <w:t>odpowiedzialność za przestrzeganie przez podległych pracowników przepisów BHP i PPOŻ</w:t>
            </w:r>
            <w:r>
              <w:rPr>
                <w:snapToGrid w:val="0"/>
              </w:rPr>
              <w:t>,</w:t>
            </w:r>
          </w:p>
          <w:p w14:paraId="463C3F1C" w14:textId="77777777" w:rsidR="00C10476" w:rsidRDefault="00C10476" w:rsidP="00C10476">
            <w:pPr>
              <w:widowControl w:val="0"/>
              <w:suppressAutoHyphens/>
              <w:spacing w:line="360" w:lineRule="auto"/>
              <w:rPr>
                <w:b/>
                <w:snapToGrid w:val="0"/>
              </w:rPr>
            </w:pPr>
          </w:p>
          <w:p w14:paraId="7461DC11" w14:textId="2EC6EA2A" w:rsidR="00C10476" w:rsidRPr="00C10476" w:rsidRDefault="00C10476" w:rsidP="00C10476">
            <w:pPr>
              <w:widowControl w:val="0"/>
              <w:suppressAutoHyphens/>
              <w:spacing w:line="360" w:lineRule="auto"/>
              <w:rPr>
                <w:b/>
                <w:snapToGrid w:val="0"/>
              </w:rPr>
            </w:pPr>
            <w:r w:rsidRPr="00D15638">
              <w:rPr>
                <w:b/>
                <w:snapToGrid w:val="0"/>
              </w:rPr>
              <w:lastRenderedPageBreak/>
              <w:t xml:space="preserve">Kierownik Jednostki </w:t>
            </w:r>
            <w:r>
              <w:rPr>
                <w:b/>
                <w:snapToGrid w:val="0"/>
              </w:rPr>
              <w:t>jest uprawniony do:</w:t>
            </w:r>
          </w:p>
          <w:p w14:paraId="185C5A47" w14:textId="2AAB0CCA" w:rsidR="00980563" w:rsidRPr="00C10476" w:rsidRDefault="00C10476" w:rsidP="00C10476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line="360" w:lineRule="auto"/>
              <w:ind w:right="344"/>
              <w:jc w:val="both"/>
              <w:rPr>
                <w:snapToGrid w:val="0"/>
              </w:rPr>
            </w:pPr>
            <w:r>
              <w:rPr>
                <w:snapToGrid w:val="0"/>
              </w:rPr>
              <w:t>zarządzania</w:t>
            </w:r>
            <w:r w:rsidR="00980563" w:rsidRPr="00C10476">
              <w:rPr>
                <w:snapToGrid w:val="0"/>
              </w:rPr>
              <w:t xml:space="preserve"> czasem</w:t>
            </w:r>
            <w:r w:rsidR="002915AE">
              <w:rPr>
                <w:snapToGrid w:val="0"/>
              </w:rPr>
              <w:t xml:space="preserve"> pracy podległych pracowników </w:t>
            </w:r>
            <w:r w:rsidR="00980563" w:rsidRPr="00C10476">
              <w:rPr>
                <w:snapToGrid w:val="0"/>
              </w:rPr>
              <w:t>przez wyznaczenie im zadań i rozliczanie</w:t>
            </w:r>
            <w:r w:rsidR="002915AE">
              <w:rPr>
                <w:snapToGrid w:val="0"/>
              </w:rPr>
              <w:br/>
            </w:r>
            <w:r w:rsidR="00980563" w:rsidRPr="00C10476">
              <w:rPr>
                <w:snapToGrid w:val="0"/>
              </w:rPr>
              <w:t>z ich realizacji,</w:t>
            </w:r>
          </w:p>
          <w:p w14:paraId="1B2598B6" w14:textId="5C4D47F4" w:rsidR="00980563" w:rsidRPr="00C10476" w:rsidRDefault="00C10476" w:rsidP="00C10476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line="360" w:lineRule="auto"/>
              <w:ind w:right="344"/>
              <w:jc w:val="both"/>
              <w:rPr>
                <w:snapToGrid w:val="0"/>
              </w:rPr>
            </w:pPr>
            <w:r>
              <w:rPr>
                <w:snapToGrid w:val="0"/>
              </w:rPr>
              <w:t>zatwierdzania planów urlopowych i udzielania</w:t>
            </w:r>
            <w:r w:rsidR="00980563" w:rsidRPr="00C10476">
              <w:rPr>
                <w:snapToGrid w:val="0"/>
              </w:rPr>
              <w:t xml:space="preserve"> urlopów wypoczynkowych, </w:t>
            </w:r>
            <w:r w:rsidR="00265F94">
              <w:rPr>
                <w:snapToGrid w:val="0"/>
              </w:rPr>
              <w:t xml:space="preserve">opiniowania urlopów naukowych, </w:t>
            </w:r>
            <w:r>
              <w:rPr>
                <w:snapToGrid w:val="0"/>
              </w:rPr>
              <w:t>podległym pracownikom z uwzględnieniem zapewniania ciągłości realizacji zadań w podległej jednostce,</w:t>
            </w:r>
          </w:p>
          <w:p w14:paraId="6E23F0B1" w14:textId="2398B9FA" w:rsidR="00980563" w:rsidRPr="00C10476" w:rsidRDefault="00C10476" w:rsidP="00C10476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line="360" w:lineRule="auto"/>
              <w:ind w:right="344"/>
              <w:jc w:val="both"/>
              <w:rPr>
                <w:snapToGrid w:val="0"/>
              </w:rPr>
            </w:pPr>
            <w:r>
              <w:rPr>
                <w:snapToGrid w:val="0"/>
              </w:rPr>
              <w:t>delegowania</w:t>
            </w:r>
            <w:r w:rsidR="00980563" w:rsidRPr="00C10476">
              <w:rPr>
                <w:snapToGrid w:val="0"/>
              </w:rPr>
              <w:t xml:space="preserve"> podległych pracowników na szkolenia, konferencje, zjazdy, sympozja podnoszące kwalifikacje zawodowe,</w:t>
            </w:r>
          </w:p>
          <w:p w14:paraId="2B5B501A" w14:textId="324CCD88" w:rsidR="00980563" w:rsidRPr="00C10476" w:rsidRDefault="00980563" w:rsidP="00C10476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line="360" w:lineRule="auto"/>
              <w:ind w:right="344"/>
              <w:jc w:val="both"/>
              <w:rPr>
                <w:snapToGrid w:val="0"/>
              </w:rPr>
            </w:pPr>
            <w:r w:rsidRPr="00C10476">
              <w:rPr>
                <w:snapToGrid w:val="0"/>
              </w:rPr>
              <w:t>wy</w:t>
            </w:r>
            <w:r w:rsidR="00C10476">
              <w:rPr>
                <w:snapToGrid w:val="0"/>
              </w:rPr>
              <w:t>stępowania</w:t>
            </w:r>
            <w:r w:rsidRPr="00C10476">
              <w:rPr>
                <w:snapToGrid w:val="0"/>
              </w:rPr>
              <w:t xml:space="preserve"> z wnioskami o nagrody lub kary porządkowe dla podległych pracowników,</w:t>
            </w:r>
          </w:p>
          <w:p w14:paraId="31B42DA9" w14:textId="74154200" w:rsidR="00980563" w:rsidRPr="00C10476" w:rsidRDefault="00C10476" w:rsidP="00C10476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line="360" w:lineRule="auto"/>
              <w:ind w:right="344"/>
              <w:jc w:val="both"/>
              <w:rPr>
                <w:snapToGrid w:val="0"/>
              </w:rPr>
            </w:pPr>
            <w:r>
              <w:rPr>
                <w:snapToGrid w:val="0"/>
              </w:rPr>
              <w:t>występowania</w:t>
            </w:r>
            <w:r w:rsidR="00980563" w:rsidRPr="00C10476">
              <w:rPr>
                <w:snapToGrid w:val="0"/>
              </w:rPr>
              <w:t xml:space="preserve"> z wnioskami o awanse dla podległych pracowników, </w:t>
            </w:r>
          </w:p>
          <w:p w14:paraId="4119A680" w14:textId="53315415" w:rsidR="003C7EFE" w:rsidRPr="00C10476" w:rsidRDefault="00C10476" w:rsidP="00C10476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line="360" w:lineRule="auto"/>
              <w:ind w:right="344"/>
              <w:jc w:val="both"/>
              <w:rPr>
                <w:snapToGrid w:val="0"/>
              </w:rPr>
            </w:pPr>
            <w:r>
              <w:rPr>
                <w:snapToGrid w:val="0"/>
              </w:rPr>
              <w:t>występowania</w:t>
            </w:r>
            <w:r w:rsidR="003C7EFE" w:rsidRPr="00C10476">
              <w:rPr>
                <w:snapToGrid w:val="0"/>
              </w:rPr>
              <w:t xml:space="preserve"> z wnioskami d</w:t>
            </w:r>
            <w:r>
              <w:rPr>
                <w:snapToGrid w:val="0"/>
              </w:rPr>
              <w:t>o właściwych organów U</w:t>
            </w:r>
            <w:r w:rsidR="003C7EFE" w:rsidRPr="00C10476">
              <w:rPr>
                <w:snapToGrid w:val="0"/>
              </w:rPr>
              <w:t>czelni we wszystkich sprawach dotyczących kierowanej jednostki,</w:t>
            </w:r>
          </w:p>
          <w:p w14:paraId="4F99630E" w14:textId="1A853A75" w:rsidR="003C7EFE" w:rsidRPr="003C7EFE" w:rsidRDefault="00391FC6" w:rsidP="00C10476">
            <w:pPr>
              <w:widowControl w:val="0"/>
              <w:numPr>
                <w:ilvl w:val="0"/>
                <w:numId w:val="6"/>
              </w:numPr>
              <w:suppressAutoHyphens/>
              <w:spacing w:line="360" w:lineRule="auto"/>
              <w:ind w:left="993" w:right="344" w:hanging="426"/>
              <w:jc w:val="both"/>
              <w:rPr>
                <w:snapToGrid w:val="0"/>
              </w:rPr>
            </w:pPr>
            <w:r>
              <w:rPr>
                <w:snapToGrid w:val="0"/>
              </w:rPr>
              <w:t>wykonywania</w:t>
            </w:r>
            <w:r w:rsidR="00D15638" w:rsidRPr="00D15638">
              <w:rPr>
                <w:snapToGrid w:val="0"/>
              </w:rPr>
              <w:t xml:space="preserve"> innych czynności przewidzianych przepisami prawa, postanowieniami statutu oraz uchwałami </w:t>
            </w:r>
            <w:r w:rsidR="003C7EFE">
              <w:rPr>
                <w:snapToGrid w:val="0"/>
              </w:rPr>
              <w:t>i zarządzeniami organów U</w:t>
            </w:r>
            <w:r w:rsidR="00D15638">
              <w:rPr>
                <w:snapToGrid w:val="0"/>
              </w:rPr>
              <w:t>czelni</w:t>
            </w:r>
            <w:r w:rsidR="003C7EFE">
              <w:rPr>
                <w:snapToGrid w:val="0"/>
              </w:rPr>
              <w:t>.</w:t>
            </w:r>
          </w:p>
          <w:p w14:paraId="337456D1" w14:textId="628FEA34" w:rsidR="00D15638" w:rsidRPr="00D15638" w:rsidRDefault="00D15638" w:rsidP="003C7EFE">
            <w:pPr>
              <w:suppressAutoHyphens/>
              <w:spacing w:line="360" w:lineRule="auto"/>
              <w:ind w:right="344"/>
              <w:jc w:val="both"/>
              <w:rPr>
                <w:snapToGrid w:val="0"/>
              </w:rPr>
            </w:pPr>
          </w:p>
          <w:p w14:paraId="05D42ED9" w14:textId="2E59508F" w:rsidR="00C10645" w:rsidRPr="00D15638" w:rsidRDefault="00C10645" w:rsidP="005C0203">
            <w:pPr>
              <w:suppressAutoHyphens/>
              <w:spacing w:line="360" w:lineRule="auto"/>
              <w:ind w:left="318" w:right="344"/>
              <w:jc w:val="both"/>
              <w:rPr>
                <w:lang w:eastAsia="x-none"/>
              </w:rPr>
            </w:pPr>
            <w:r w:rsidRPr="00D15638">
              <w:rPr>
                <w:lang w:val="x-none" w:eastAsia="x-none"/>
              </w:rPr>
              <w:t xml:space="preserve">Do kompetencji kierownika katedry należy </w:t>
            </w:r>
            <w:r w:rsidRPr="00D15638">
              <w:rPr>
                <w:lang w:eastAsia="x-none"/>
              </w:rPr>
              <w:t xml:space="preserve">ponadto </w:t>
            </w:r>
            <w:r w:rsidRPr="00D15638">
              <w:rPr>
                <w:lang w:val="x-none" w:eastAsia="x-none"/>
              </w:rPr>
              <w:t xml:space="preserve">nadzór </w:t>
            </w:r>
            <w:r w:rsidR="00FB3C7F" w:rsidRPr="00D15638">
              <w:rPr>
                <w:lang w:eastAsia="x-none"/>
              </w:rPr>
              <w:t xml:space="preserve">naukowy, </w:t>
            </w:r>
            <w:r w:rsidRPr="00D15638">
              <w:rPr>
                <w:lang w:val="x-none" w:eastAsia="x-none"/>
              </w:rPr>
              <w:t>dydaktyczny</w:t>
            </w:r>
            <w:r w:rsidR="00FB3C7F" w:rsidRPr="00D15638">
              <w:rPr>
                <w:lang w:eastAsia="x-none"/>
              </w:rPr>
              <w:t xml:space="preserve"> i organizacyjny</w:t>
            </w:r>
            <w:r w:rsidRPr="00D15638">
              <w:rPr>
                <w:lang w:val="x-none" w:eastAsia="x-none"/>
              </w:rPr>
              <w:t xml:space="preserve"> nad jednostkami wchodzącymi w skład </w:t>
            </w:r>
            <w:r w:rsidR="00D15638" w:rsidRPr="00D15638">
              <w:rPr>
                <w:lang w:eastAsia="x-none"/>
              </w:rPr>
              <w:t>jednostki organizacyjnej.</w:t>
            </w:r>
          </w:p>
          <w:p w14:paraId="3815FA4C" w14:textId="113353BD" w:rsidR="0040077F" w:rsidRPr="00D15638" w:rsidRDefault="0040077F" w:rsidP="005C0203">
            <w:pPr>
              <w:suppressAutoHyphens/>
              <w:spacing w:line="360" w:lineRule="auto"/>
              <w:ind w:left="318" w:right="344"/>
              <w:jc w:val="both"/>
              <w:rPr>
                <w:lang w:val="x-none" w:eastAsia="x-none"/>
              </w:rPr>
            </w:pPr>
            <w:r w:rsidRPr="00D15638">
              <w:rPr>
                <w:lang w:val="x-none" w:eastAsia="x-none"/>
              </w:rPr>
              <w:t>Kierownik jednostki organizacyjnej odpowiada za prawidłowe wykorzystanie i zabezpieczenie mienia przydzielonego jednostce.</w:t>
            </w:r>
          </w:p>
          <w:p w14:paraId="41EAC80B" w14:textId="71C5D38D" w:rsidR="003C7EFE" w:rsidRDefault="003C7EFE" w:rsidP="003C7EFE">
            <w:pPr>
              <w:pStyle w:val="Tekstpodstawowy"/>
              <w:spacing w:line="360" w:lineRule="auto"/>
              <w:ind w:left="318" w:right="344"/>
              <w:jc w:val="both"/>
            </w:pPr>
            <w:r w:rsidRPr="00D15638">
              <w:t xml:space="preserve">Do zadań Kierownika jednostki organizacyjnej należy zapewnienie zapoznania się </w:t>
            </w:r>
            <w:r w:rsidRPr="00D15638">
              <w:br/>
              <w:t xml:space="preserve">i aktywnego udziału podległych mu pracowników w realizacji polityki jakości obowiązującego </w:t>
            </w:r>
            <w:r w:rsidRPr="00D15638">
              <w:br/>
              <w:t>w Uczelni Systemu Zarządzania Jakością.</w:t>
            </w:r>
          </w:p>
          <w:p w14:paraId="4D51CD4B" w14:textId="77777777" w:rsidR="003C7EFE" w:rsidRPr="003C7EFE" w:rsidRDefault="003C7EFE" w:rsidP="003C7EFE">
            <w:pPr>
              <w:pStyle w:val="Tekstpodstawowy"/>
              <w:spacing w:line="360" w:lineRule="auto"/>
              <w:ind w:left="318" w:right="344"/>
              <w:jc w:val="both"/>
            </w:pPr>
          </w:p>
          <w:p w14:paraId="79203BE5" w14:textId="7EF27672" w:rsidR="00D15638" w:rsidRPr="00F320B9" w:rsidRDefault="00D15638" w:rsidP="005C0203">
            <w:pPr>
              <w:suppressAutoHyphens/>
              <w:spacing w:line="360" w:lineRule="auto"/>
              <w:ind w:left="318" w:right="344"/>
              <w:jc w:val="both"/>
              <w:rPr>
                <w:b/>
                <w:bCs/>
                <w:lang w:eastAsia="x-none"/>
              </w:rPr>
            </w:pPr>
            <w:r w:rsidRPr="00F320B9">
              <w:rPr>
                <w:b/>
                <w:bCs/>
                <w:lang w:val="x-none" w:eastAsia="x-none"/>
              </w:rPr>
              <w:t xml:space="preserve">Kierownik jednostki organizacyjnej nie ma </w:t>
            </w:r>
            <w:r w:rsidR="00265F94" w:rsidRPr="00F320B9">
              <w:rPr>
                <w:b/>
                <w:bCs/>
                <w:lang w:eastAsia="x-none"/>
              </w:rPr>
              <w:t>uprawnień</w:t>
            </w:r>
            <w:r w:rsidRPr="00F320B9">
              <w:rPr>
                <w:b/>
                <w:bCs/>
                <w:lang w:val="x-none" w:eastAsia="x-none"/>
              </w:rPr>
              <w:t xml:space="preserve"> do za</w:t>
            </w:r>
            <w:r w:rsidR="00265F94" w:rsidRPr="00F320B9">
              <w:rPr>
                <w:b/>
                <w:bCs/>
                <w:lang w:val="x-none" w:eastAsia="x-none"/>
              </w:rPr>
              <w:t xml:space="preserve">ciągania zobowiązań </w:t>
            </w:r>
            <w:r w:rsidR="00265F94" w:rsidRPr="00F320B9">
              <w:rPr>
                <w:b/>
                <w:bCs/>
                <w:lang w:eastAsia="x-none"/>
              </w:rPr>
              <w:t xml:space="preserve">w imieniu </w:t>
            </w:r>
            <w:r w:rsidRPr="00F320B9">
              <w:rPr>
                <w:b/>
                <w:bCs/>
                <w:lang w:val="x-none" w:eastAsia="x-none"/>
              </w:rPr>
              <w:t>Uczelni</w:t>
            </w:r>
            <w:r w:rsidR="00265F94" w:rsidRPr="00F320B9">
              <w:rPr>
                <w:b/>
                <w:bCs/>
                <w:lang w:eastAsia="x-none"/>
              </w:rPr>
              <w:t xml:space="preserve">, w tym w szczególności finansowych, podpisywania </w:t>
            </w:r>
            <w:r w:rsidR="00F320B9" w:rsidRPr="00F320B9">
              <w:rPr>
                <w:b/>
                <w:bCs/>
                <w:lang w:eastAsia="x-none"/>
              </w:rPr>
              <w:t xml:space="preserve">umów </w:t>
            </w:r>
            <w:r w:rsidR="00265F94" w:rsidRPr="00F320B9">
              <w:rPr>
                <w:b/>
                <w:bCs/>
                <w:lang w:eastAsia="x-none"/>
              </w:rPr>
              <w:t>oraz składania innych oświadczeń woli</w:t>
            </w:r>
            <w:r w:rsidR="00F320B9" w:rsidRPr="00F320B9">
              <w:rPr>
                <w:b/>
                <w:bCs/>
                <w:lang w:eastAsia="x-none"/>
              </w:rPr>
              <w:t xml:space="preserve">, chyba, że Władze Uczelni udzieliły </w:t>
            </w:r>
            <w:r w:rsidR="00391FC6">
              <w:rPr>
                <w:b/>
                <w:bCs/>
                <w:lang w:eastAsia="x-none"/>
              </w:rPr>
              <w:t xml:space="preserve">stosownego pełnomocnictwa. </w:t>
            </w:r>
            <w:r w:rsidR="00F320B9" w:rsidRPr="00F320B9">
              <w:rPr>
                <w:b/>
                <w:bCs/>
                <w:lang w:eastAsia="x-none"/>
              </w:rPr>
              <w:t xml:space="preserve"> </w:t>
            </w:r>
          </w:p>
          <w:p w14:paraId="53F02A68" w14:textId="0485055A" w:rsidR="00294B15" w:rsidRDefault="00294B15" w:rsidP="008D581B">
            <w:pPr>
              <w:rPr>
                <w:sz w:val="22"/>
                <w:szCs w:val="22"/>
              </w:rPr>
            </w:pPr>
          </w:p>
          <w:p w14:paraId="7E2B12ED" w14:textId="55820801" w:rsidR="003C7EFE" w:rsidRDefault="003C7EFE" w:rsidP="008D581B">
            <w:pPr>
              <w:rPr>
                <w:sz w:val="22"/>
                <w:szCs w:val="22"/>
              </w:rPr>
            </w:pPr>
          </w:p>
          <w:p w14:paraId="7879FC94" w14:textId="77777777" w:rsidR="003C7EFE" w:rsidRPr="00D15638" w:rsidRDefault="003C7EFE" w:rsidP="008D581B">
            <w:pPr>
              <w:rPr>
                <w:sz w:val="22"/>
                <w:szCs w:val="22"/>
              </w:rPr>
            </w:pPr>
          </w:p>
          <w:p w14:paraId="3F97BB96" w14:textId="77777777" w:rsidR="005C0203" w:rsidRPr="00D15638" w:rsidRDefault="005C0203" w:rsidP="008D581B">
            <w:pPr>
              <w:rPr>
                <w:sz w:val="22"/>
                <w:szCs w:val="22"/>
              </w:rPr>
            </w:pPr>
          </w:p>
          <w:p w14:paraId="3B04413C" w14:textId="039C0D0E" w:rsidR="008D581B" w:rsidRPr="00D15638" w:rsidRDefault="008D581B" w:rsidP="008D581B">
            <w:pPr>
              <w:rPr>
                <w:sz w:val="22"/>
                <w:szCs w:val="22"/>
              </w:rPr>
            </w:pPr>
            <w:r w:rsidRPr="00D15638">
              <w:rPr>
                <w:sz w:val="22"/>
                <w:szCs w:val="22"/>
              </w:rPr>
              <w:t xml:space="preserve">    </w:t>
            </w:r>
            <w:r w:rsidRPr="002915AE">
              <w:rPr>
                <w:sz w:val="22"/>
                <w:szCs w:val="22"/>
                <w:u w:val="single"/>
              </w:rPr>
              <w:t>_____</w:t>
            </w:r>
            <w:r w:rsidR="002915AE" w:rsidRPr="002915AE">
              <w:rPr>
                <w:sz w:val="22"/>
                <w:szCs w:val="22"/>
                <w:u w:val="single"/>
              </w:rPr>
              <w:t xml:space="preserve">  </w:t>
            </w:r>
            <w:r w:rsidRPr="002915AE">
              <w:rPr>
                <w:sz w:val="22"/>
                <w:szCs w:val="22"/>
                <w:u w:val="single"/>
              </w:rPr>
              <w:t>___________________</w:t>
            </w:r>
            <w:r w:rsidRPr="00D15638">
              <w:rPr>
                <w:sz w:val="22"/>
                <w:szCs w:val="22"/>
              </w:rPr>
              <w:t xml:space="preserve"> </w:t>
            </w:r>
            <w:r w:rsidRPr="00D15638">
              <w:rPr>
                <w:sz w:val="22"/>
                <w:szCs w:val="22"/>
              </w:rPr>
              <w:tab/>
            </w:r>
            <w:r w:rsidRPr="00D15638">
              <w:rPr>
                <w:sz w:val="22"/>
                <w:szCs w:val="22"/>
              </w:rPr>
              <w:tab/>
              <w:t xml:space="preserve">       </w:t>
            </w:r>
            <w:r w:rsidR="005D3F11" w:rsidRPr="00D15638">
              <w:rPr>
                <w:sz w:val="22"/>
                <w:szCs w:val="22"/>
              </w:rPr>
              <w:t xml:space="preserve">   </w:t>
            </w:r>
            <w:r w:rsidRPr="00D15638">
              <w:rPr>
                <w:sz w:val="22"/>
                <w:szCs w:val="22"/>
              </w:rPr>
              <w:t xml:space="preserve">        </w:t>
            </w:r>
            <w:r w:rsidR="00FB3C7F" w:rsidRPr="00D15638">
              <w:rPr>
                <w:sz w:val="22"/>
                <w:szCs w:val="22"/>
              </w:rPr>
              <w:t xml:space="preserve">       </w:t>
            </w:r>
            <w:r w:rsidR="003C7EFE">
              <w:rPr>
                <w:sz w:val="22"/>
                <w:szCs w:val="22"/>
              </w:rPr>
              <w:t xml:space="preserve">    </w:t>
            </w:r>
            <w:r w:rsidR="00FB3C7F" w:rsidRPr="00D15638">
              <w:rPr>
                <w:sz w:val="22"/>
                <w:szCs w:val="22"/>
              </w:rPr>
              <w:t xml:space="preserve"> </w:t>
            </w:r>
            <w:r w:rsidRPr="00D15638">
              <w:rPr>
                <w:sz w:val="22"/>
                <w:szCs w:val="22"/>
              </w:rPr>
              <w:t>____</w:t>
            </w:r>
            <w:r w:rsidRPr="002915AE">
              <w:rPr>
                <w:sz w:val="22"/>
                <w:szCs w:val="22"/>
                <w:u w:val="single"/>
              </w:rPr>
              <w:t>______________________</w:t>
            </w:r>
            <w:r w:rsidRPr="00D15638">
              <w:rPr>
                <w:sz w:val="22"/>
                <w:szCs w:val="22"/>
              </w:rPr>
              <w:t>___</w:t>
            </w:r>
          </w:p>
          <w:p w14:paraId="2D47692C" w14:textId="7F081058" w:rsidR="005D3F11" w:rsidRPr="00D15638" w:rsidRDefault="008D581B" w:rsidP="005D3F11">
            <w:pPr>
              <w:ind w:firstLine="708"/>
              <w:rPr>
                <w:sz w:val="22"/>
                <w:szCs w:val="22"/>
                <w:vertAlign w:val="superscript"/>
              </w:rPr>
            </w:pPr>
            <w:r w:rsidRPr="00D15638">
              <w:rPr>
                <w:sz w:val="22"/>
                <w:szCs w:val="22"/>
                <w:vertAlign w:val="superscript"/>
              </w:rPr>
              <w:t xml:space="preserve">          pieczęć i podpis</w:t>
            </w:r>
            <w:r w:rsidRPr="00D15638">
              <w:rPr>
                <w:sz w:val="22"/>
                <w:szCs w:val="22"/>
                <w:vertAlign w:val="superscript"/>
              </w:rPr>
              <w:tab/>
              <w:t xml:space="preserve">      </w:t>
            </w:r>
            <w:r w:rsidR="00D903D8" w:rsidRPr="00D15638">
              <w:rPr>
                <w:sz w:val="22"/>
                <w:szCs w:val="22"/>
                <w:vertAlign w:val="superscript"/>
              </w:rPr>
              <w:t xml:space="preserve"> </w:t>
            </w:r>
            <w:r w:rsidR="00D903D8" w:rsidRPr="00D15638">
              <w:rPr>
                <w:sz w:val="22"/>
                <w:szCs w:val="22"/>
                <w:vertAlign w:val="superscript"/>
              </w:rPr>
              <w:tab/>
            </w:r>
            <w:r w:rsidR="00D903D8" w:rsidRPr="00D15638">
              <w:rPr>
                <w:sz w:val="22"/>
                <w:szCs w:val="22"/>
                <w:vertAlign w:val="superscript"/>
              </w:rPr>
              <w:tab/>
            </w:r>
            <w:r w:rsidR="005C0203" w:rsidRPr="00D15638">
              <w:rPr>
                <w:sz w:val="22"/>
                <w:szCs w:val="22"/>
                <w:vertAlign w:val="superscript"/>
              </w:rPr>
              <w:t xml:space="preserve">                              </w:t>
            </w:r>
            <w:r w:rsidR="00D903D8" w:rsidRPr="00D15638">
              <w:rPr>
                <w:sz w:val="22"/>
                <w:szCs w:val="22"/>
                <w:vertAlign w:val="superscript"/>
              </w:rPr>
              <w:tab/>
              <w:t xml:space="preserve">         </w:t>
            </w:r>
            <w:r w:rsidR="005D3F11" w:rsidRPr="00D15638">
              <w:rPr>
                <w:sz w:val="22"/>
                <w:szCs w:val="22"/>
                <w:vertAlign w:val="superscript"/>
              </w:rPr>
              <w:t xml:space="preserve">                 </w:t>
            </w:r>
            <w:r w:rsidR="00D903D8" w:rsidRPr="00D15638">
              <w:rPr>
                <w:sz w:val="22"/>
                <w:szCs w:val="22"/>
                <w:vertAlign w:val="superscript"/>
              </w:rPr>
              <w:t xml:space="preserve">  </w:t>
            </w:r>
            <w:r w:rsidR="005D3F11" w:rsidRPr="00D15638">
              <w:rPr>
                <w:sz w:val="22"/>
                <w:szCs w:val="22"/>
                <w:vertAlign w:val="superscript"/>
              </w:rPr>
              <w:t xml:space="preserve">                  </w:t>
            </w:r>
            <w:r w:rsidR="003C7EFE">
              <w:rPr>
                <w:sz w:val="22"/>
                <w:szCs w:val="22"/>
                <w:vertAlign w:val="superscript"/>
              </w:rPr>
              <w:t xml:space="preserve">     </w:t>
            </w:r>
            <w:r w:rsidR="005D3F11" w:rsidRPr="00D15638">
              <w:rPr>
                <w:sz w:val="22"/>
                <w:szCs w:val="22"/>
                <w:vertAlign w:val="superscript"/>
              </w:rPr>
              <w:t xml:space="preserve">  </w:t>
            </w:r>
            <w:r w:rsidRPr="00D15638">
              <w:rPr>
                <w:sz w:val="22"/>
                <w:szCs w:val="22"/>
                <w:vertAlign w:val="superscript"/>
              </w:rPr>
              <w:t xml:space="preserve">data </w:t>
            </w:r>
            <w:r w:rsidRPr="00D15638">
              <w:rPr>
                <w:sz w:val="22"/>
                <w:szCs w:val="22"/>
                <w:vertAlign w:val="superscript"/>
              </w:rPr>
              <w:tab/>
              <w:t xml:space="preserve">  czytelny podpis </w:t>
            </w:r>
          </w:p>
          <w:p w14:paraId="279A96AD" w14:textId="417EE3A5" w:rsidR="008D581B" w:rsidRPr="00D15638" w:rsidRDefault="008D581B" w:rsidP="00294B15">
            <w:pPr>
              <w:ind w:firstLine="708"/>
              <w:rPr>
                <w:sz w:val="22"/>
                <w:szCs w:val="22"/>
              </w:rPr>
            </w:pPr>
            <w:r w:rsidRPr="00D15638">
              <w:rPr>
                <w:sz w:val="22"/>
                <w:szCs w:val="22"/>
              </w:rPr>
              <w:t xml:space="preserve">       </w:t>
            </w:r>
            <w:r w:rsidR="00D903D8" w:rsidRPr="00D15638">
              <w:rPr>
                <w:sz w:val="22"/>
                <w:szCs w:val="22"/>
              </w:rPr>
              <w:t xml:space="preserve">  </w:t>
            </w:r>
            <w:r w:rsidRPr="00D15638">
              <w:rPr>
                <w:sz w:val="22"/>
                <w:szCs w:val="22"/>
                <w:vertAlign w:val="superscript"/>
              </w:rPr>
              <w:t>REKTORA</w:t>
            </w:r>
            <w:r w:rsidRPr="00D15638">
              <w:rPr>
                <w:sz w:val="22"/>
                <w:szCs w:val="22"/>
                <w:vertAlign w:val="superscript"/>
              </w:rPr>
              <w:tab/>
            </w:r>
            <w:r w:rsidRPr="00D15638">
              <w:rPr>
                <w:sz w:val="22"/>
                <w:szCs w:val="22"/>
                <w:vertAlign w:val="superscript"/>
              </w:rPr>
              <w:tab/>
            </w:r>
            <w:r w:rsidRPr="00D15638">
              <w:rPr>
                <w:sz w:val="22"/>
                <w:szCs w:val="22"/>
                <w:vertAlign w:val="superscript"/>
              </w:rPr>
              <w:tab/>
            </w:r>
            <w:r w:rsidRPr="00D15638">
              <w:rPr>
                <w:sz w:val="22"/>
                <w:szCs w:val="22"/>
                <w:vertAlign w:val="superscript"/>
              </w:rPr>
              <w:tab/>
            </w:r>
            <w:r w:rsidRPr="00D15638">
              <w:rPr>
                <w:sz w:val="22"/>
                <w:szCs w:val="22"/>
                <w:vertAlign w:val="superscript"/>
              </w:rPr>
              <w:tab/>
            </w:r>
            <w:r w:rsidRPr="00D15638">
              <w:rPr>
                <w:sz w:val="22"/>
                <w:szCs w:val="22"/>
                <w:vertAlign w:val="superscript"/>
              </w:rPr>
              <w:tab/>
            </w:r>
            <w:r w:rsidR="003C7EFE">
              <w:rPr>
                <w:sz w:val="22"/>
                <w:szCs w:val="22"/>
                <w:vertAlign w:val="superscript"/>
              </w:rPr>
              <w:t xml:space="preserve">                </w:t>
            </w:r>
            <w:r w:rsidR="005C0203" w:rsidRPr="00D15638">
              <w:rPr>
                <w:sz w:val="22"/>
                <w:szCs w:val="22"/>
                <w:vertAlign w:val="superscript"/>
              </w:rPr>
              <w:t xml:space="preserve"> </w:t>
            </w:r>
            <w:r w:rsidR="003C7EFE">
              <w:rPr>
                <w:sz w:val="22"/>
                <w:szCs w:val="22"/>
                <w:vertAlign w:val="superscript"/>
              </w:rPr>
              <w:t xml:space="preserve">   </w:t>
            </w:r>
            <w:r w:rsidR="002915AE">
              <w:rPr>
                <w:sz w:val="22"/>
                <w:szCs w:val="22"/>
                <w:vertAlign w:val="superscript"/>
              </w:rPr>
              <w:t xml:space="preserve">   </w:t>
            </w:r>
            <w:r w:rsidR="003C7EFE">
              <w:rPr>
                <w:sz w:val="22"/>
                <w:szCs w:val="22"/>
                <w:vertAlign w:val="superscript"/>
              </w:rPr>
              <w:t xml:space="preserve"> </w:t>
            </w:r>
            <w:r w:rsidR="005C0203" w:rsidRPr="00D15638">
              <w:rPr>
                <w:sz w:val="22"/>
                <w:szCs w:val="22"/>
                <w:vertAlign w:val="superscript"/>
              </w:rPr>
              <w:t>K</w:t>
            </w:r>
            <w:r w:rsidRPr="00D15638">
              <w:rPr>
                <w:sz w:val="22"/>
                <w:szCs w:val="22"/>
                <w:vertAlign w:val="superscript"/>
              </w:rPr>
              <w:t>ierownika Jednostki Organizacyjnej</w:t>
            </w:r>
            <w:r w:rsidR="005C0203" w:rsidRPr="00D15638">
              <w:rPr>
                <w:sz w:val="22"/>
                <w:szCs w:val="22"/>
                <w:vertAlign w:val="superscript"/>
              </w:rPr>
              <w:t xml:space="preserve">  </w:t>
            </w:r>
          </w:p>
        </w:tc>
      </w:tr>
    </w:tbl>
    <w:p w14:paraId="596EEBC2" w14:textId="77777777" w:rsidR="00C044E9" w:rsidRPr="00D15638" w:rsidRDefault="00C044E9" w:rsidP="002915AE">
      <w:pPr>
        <w:rPr>
          <w:sz w:val="22"/>
          <w:szCs w:val="22"/>
        </w:rPr>
      </w:pPr>
    </w:p>
    <w:sectPr w:rsidR="00C044E9" w:rsidRPr="00D15638" w:rsidSect="00C502FD">
      <w:pgSz w:w="11906" w:h="16838"/>
      <w:pgMar w:top="14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171D6"/>
    <w:multiLevelType w:val="hybridMultilevel"/>
    <w:tmpl w:val="F4866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D6BA5"/>
    <w:multiLevelType w:val="singleLevel"/>
    <w:tmpl w:val="718A329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</w:abstractNum>
  <w:abstractNum w:abstractNumId="2" w15:restartNumberingAfterBreak="0">
    <w:nsid w:val="30F024BC"/>
    <w:multiLevelType w:val="hybridMultilevel"/>
    <w:tmpl w:val="D756A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340A9"/>
    <w:multiLevelType w:val="multilevel"/>
    <w:tmpl w:val="9BC0C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53C2D"/>
    <w:multiLevelType w:val="hybridMultilevel"/>
    <w:tmpl w:val="4BB27774"/>
    <w:lvl w:ilvl="0" w:tplc="82E626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5C"/>
    <w:rsid w:val="0005308D"/>
    <w:rsid w:val="00062ACA"/>
    <w:rsid w:val="00202A10"/>
    <w:rsid w:val="00255AC1"/>
    <w:rsid w:val="00265F94"/>
    <w:rsid w:val="002915AE"/>
    <w:rsid w:val="00294B15"/>
    <w:rsid w:val="002C27FE"/>
    <w:rsid w:val="00336B1B"/>
    <w:rsid w:val="00391FC6"/>
    <w:rsid w:val="003C7EFE"/>
    <w:rsid w:val="0040077F"/>
    <w:rsid w:val="005C0203"/>
    <w:rsid w:val="005D3F11"/>
    <w:rsid w:val="006678AF"/>
    <w:rsid w:val="006D1790"/>
    <w:rsid w:val="0079187B"/>
    <w:rsid w:val="007B2947"/>
    <w:rsid w:val="0087415C"/>
    <w:rsid w:val="008A0AE6"/>
    <w:rsid w:val="008D581B"/>
    <w:rsid w:val="00961B8F"/>
    <w:rsid w:val="00980563"/>
    <w:rsid w:val="009C636E"/>
    <w:rsid w:val="00A839DB"/>
    <w:rsid w:val="00AA5087"/>
    <w:rsid w:val="00AE7315"/>
    <w:rsid w:val="00AF0311"/>
    <w:rsid w:val="00B81C33"/>
    <w:rsid w:val="00C044E9"/>
    <w:rsid w:val="00C06C07"/>
    <w:rsid w:val="00C10476"/>
    <w:rsid w:val="00C10645"/>
    <w:rsid w:val="00C502FD"/>
    <w:rsid w:val="00D15638"/>
    <w:rsid w:val="00D903D8"/>
    <w:rsid w:val="00E31408"/>
    <w:rsid w:val="00ED3EB9"/>
    <w:rsid w:val="00F320B9"/>
    <w:rsid w:val="00F400CF"/>
    <w:rsid w:val="00F600C4"/>
    <w:rsid w:val="00F90057"/>
    <w:rsid w:val="00F96CF1"/>
    <w:rsid w:val="00FB3C7F"/>
    <w:rsid w:val="00FD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D3570"/>
  <w15:chartTrackingRefBased/>
  <w15:docId w15:val="{97AE69CF-5DF6-4B59-A175-82CF531D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581B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D5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link w:val="Tekstpodstawowy"/>
    <w:semiHidden/>
    <w:rsid w:val="008D581B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8D581B"/>
  </w:style>
  <w:style w:type="paragraph" w:customStyle="1" w:styleId="StandardowyStandardowy1">
    <w:name w:val="Standardowy.Standardowy1"/>
    <w:semiHidden/>
    <w:rsid w:val="008D581B"/>
    <w:rPr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3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F031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7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78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78A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78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78AF"/>
    <w:rPr>
      <w:b/>
      <w:bCs/>
      <w:lang w:val="pl-PL" w:eastAsia="pl-PL"/>
    </w:rPr>
  </w:style>
  <w:style w:type="paragraph" w:styleId="Akapitzlist">
    <w:name w:val="List Paragraph"/>
    <w:basedOn w:val="Normalny"/>
    <w:uiPriority w:val="34"/>
    <w:qFormat/>
    <w:rsid w:val="00C10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480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Uprawnienia i obowiązki</vt:lpstr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Uprawnienia i obowiązki</dc:title>
  <dc:subject/>
  <dc:creator>AM</dc:creator>
  <cp:keywords/>
  <cp:lastModifiedBy>Katarzyna Partyka</cp:lastModifiedBy>
  <cp:revision>11</cp:revision>
  <cp:lastPrinted>2020-09-25T09:56:00Z</cp:lastPrinted>
  <dcterms:created xsi:type="dcterms:W3CDTF">2020-09-25T06:51:00Z</dcterms:created>
  <dcterms:modified xsi:type="dcterms:W3CDTF">2020-09-30T13:12:00Z</dcterms:modified>
</cp:coreProperties>
</file>