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52"/>
        <w:gridCol w:w="109"/>
        <w:gridCol w:w="992"/>
        <w:gridCol w:w="3260"/>
        <w:gridCol w:w="992"/>
      </w:tblGrid>
      <w:tr w:rsidR="006B5AFA" w:rsidRPr="00040B68" w:rsidTr="00F1671F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Nazwa </w:t>
            </w:r>
            <w:r w:rsidRPr="00040B68">
              <w:rPr>
                <w:szCs w:val="24"/>
              </w:rPr>
              <w:br/>
              <w:t>i symbol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B5AFA" w:rsidRPr="007626D7" w:rsidRDefault="006B5AFA" w:rsidP="00F1671F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20839395"/>
            <w:bookmarkStart w:id="1" w:name="_Toc49755835"/>
            <w:r w:rsidRPr="00040B68">
              <w:rPr>
                <w:rFonts w:eastAsia="Times New Roman"/>
              </w:rPr>
              <w:t>KANCLERZ</w:t>
            </w:r>
            <w:bookmarkEnd w:id="0"/>
            <w:bookmarkEnd w:id="1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spacing w:before="120" w:after="120"/>
              <w:rPr>
                <w:b/>
                <w:sz w:val="26"/>
                <w:szCs w:val="26"/>
              </w:rPr>
            </w:pPr>
            <w:r w:rsidRPr="00040B68">
              <w:rPr>
                <w:b/>
                <w:sz w:val="26"/>
                <w:szCs w:val="26"/>
              </w:rPr>
              <w:t>RA</w:t>
            </w:r>
          </w:p>
        </w:tc>
      </w:tr>
      <w:tr w:rsidR="006B5AFA" w:rsidRPr="00040B68" w:rsidTr="00F1671F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 xml:space="preserve">Jednostka </w:t>
            </w:r>
            <w:r w:rsidRPr="00040B68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6B5AFA" w:rsidRPr="00040B68" w:rsidTr="00F1671F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R</w:t>
            </w:r>
          </w:p>
        </w:tc>
      </w:tr>
      <w:tr w:rsidR="006B5AFA" w:rsidRPr="00040B68" w:rsidTr="00F1671F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 xml:space="preserve">Jednostki </w:t>
            </w:r>
            <w:r w:rsidRPr="00040B68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B5AFA" w:rsidRPr="00040B68" w:rsidRDefault="006B5AFA" w:rsidP="00F1671F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Podległość merytoryczna</w:t>
            </w:r>
          </w:p>
        </w:tc>
      </w:tr>
      <w:tr w:rsidR="006B5AFA" w:rsidRPr="00754F19" w:rsidTr="00F1671F">
        <w:trPr>
          <w:trHeight w:val="554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Z-ca Kanclerza ds. Zarządzania Infrastrukturą</w:t>
            </w:r>
          </w:p>
          <w:p w:rsidR="006B5AFA" w:rsidRPr="00040B68" w:rsidRDefault="006B5AFA" w:rsidP="00F1671F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Z-ca Kanclerza ds. Zarządzania Administracją</w:t>
            </w:r>
          </w:p>
          <w:p w:rsidR="006B5AFA" w:rsidRPr="00040B68" w:rsidRDefault="006B5AFA" w:rsidP="00F1671F">
            <w:pPr>
              <w:jc w:val="both"/>
              <w:rPr>
                <w:szCs w:val="24"/>
              </w:rPr>
            </w:pPr>
            <w:r w:rsidRPr="00040B68">
              <w:rPr>
                <w:szCs w:val="24"/>
              </w:rPr>
              <w:t>Biuro Kanclerza</w:t>
            </w:r>
          </w:p>
          <w:p w:rsidR="006B5AFA" w:rsidRDefault="006B5AFA" w:rsidP="00F1671F">
            <w:pPr>
              <w:jc w:val="both"/>
              <w:rPr>
                <w:szCs w:val="24"/>
              </w:rPr>
            </w:pPr>
            <w:r w:rsidRPr="0017098E">
              <w:rPr>
                <w:szCs w:val="24"/>
              </w:rPr>
              <w:t>Dział Spraw Pracowniczych</w:t>
            </w:r>
          </w:p>
          <w:p w:rsidR="006B5AFA" w:rsidRDefault="006B5AFA" w:rsidP="00F1671F">
            <w:pPr>
              <w:jc w:val="both"/>
              <w:rPr>
                <w:szCs w:val="24"/>
              </w:rPr>
            </w:pPr>
          </w:p>
          <w:p w:rsidR="006B5AFA" w:rsidRPr="0017098E" w:rsidRDefault="006B5AFA" w:rsidP="00F1671F">
            <w:pPr>
              <w:jc w:val="both"/>
              <w:rPr>
                <w:szCs w:val="24"/>
              </w:rPr>
            </w:pPr>
          </w:p>
          <w:p w:rsidR="006B5AFA" w:rsidRPr="00C87946" w:rsidRDefault="006B5AFA" w:rsidP="006B5AFA">
            <w:pPr>
              <w:rPr>
                <w:sz w:val="22"/>
              </w:rPr>
            </w:pPr>
            <w:r w:rsidRPr="00217183">
              <w:rPr>
                <w:sz w:val="22"/>
              </w:rPr>
              <w:t>Wszystkie jednostki administracji centralnej i wydziałowej</w:t>
            </w:r>
            <w:r>
              <w:rPr>
                <w:sz w:val="22"/>
              </w:rPr>
              <w:t>,</w:t>
            </w:r>
            <w:r w:rsidRPr="00217183">
              <w:rPr>
                <w:sz w:val="22"/>
              </w:rPr>
              <w:t xml:space="preserve"> z wyłączeniem jednostek, o których mowa w § 10 </w:t>
            </w:r>
            <w:r w:rsidRPr="00217183">
              <w:rPr>
                <w:rFonts w:eastAsia="Times New Roman"/>
                <w:sz w:val="22"/>
                <w:lang w:eastAsia="pl-PL"/>
              </w:rPr>
              <w:t>ust. 1 pkt 8-12, ust. 4 pkt 3, ust. 19-21</w:t>
            </w:r>
            <w:r>
              <w:rPr>
                <w:rFonts w:eastAsia="Times New Roman"/>
                <w:sz w:val="22"/>
                <w:lang w:eastAsia="pl-PL"/>
              </w:rPr>
              <w:t>, oraz jednostka ogólnouczelniana – Centrum Analiz Statystycznych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AI</w:t>
            </w:r>
          </w:p>
          <w:p w:rsidR="006B5AFA" w:rsidRPr="00040B68" w:rsidRDefault="006B5AFA" w:rsidP="00F1671F">
            <w:pPr>
              <w:rPr>
                <w:szCs w:val="24"/>
                <w:lang w:val="en-GB"/>
              </w:rPr>
            </w:pPr>
          </w:p>
          <w:p w:rsidR="006B5AFA" w:rsidRPr="00040B68" w:rsidRDefault="006B5AFA" w:rsidP="00F1671F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AA</w:t>
            </w:r>
          </w:p>
          <w:p w:rsidR="006B5AFA" w:rsidRDefault="006B5AFA" w:rsidP="00F1671F">
            <w:pPr>
              <w:rPr>
                <w:szCs w:val="24"/>
                <w:lang w:val="en-GB"/>
              </w:rPr>
            </w:pPr>
          </w:p>
          <w:p w:rsidR="006B5AFA" w:rsidRPr="00040B68" w:rsidRDefault="006B5AFA" w:rsidP="00F1671F">
            <w:pPr>
              <w:rPr>
                <w:szCs w:val="24"/>
                <w:lang w:val="en-GB"/>
              </w:rPr>
            </w:pPr>
            <w:r w:rsidRPr="00040B68">
              <w:rPr>
                <w:szCs w:val="24"/>
                <w:lang w:val="en-GB"/>
              </w:rPr>
              <w:t>AB</w:t>
            </w:r>
          </w:p>
          <w:p w:rsidR="006B5AFA" w:rsidRDefault="006B5AFA" w:rsidP="00F1671F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AP</w:t>
            </w:r>
          </w:p>
          <w:p w:rsidR="006B5AFA" w:rsidRDefault="006B5AFA" w:rsidP="00F1671F">
            <w:pPr>
              <w:rPr>
                <w:sz w:val="22"/>
                <w:lang w:val="en-GB"/>
              </w:rPr>
            </w:pPr>
          </w:p>
          <w:p w:rsidR="006B5AFA" w:rsidRDefault="006B5AFA" w:rsidP="00F1671F">
            <w:pPr>
              <w:rPr>
                <w:sz w:val="22"/>
                <w:lang w:val="en-GB"/>
              </w:rPr>
            </w:pPr>
          </w:p>
          <w:p w:rsidR="006B5AFA" w:rsidRDefault="006B5AFA" w:rsidP="00F1671F">
            <w:pPr>
              <w:rPr>
                <w:sz w:val="22"/>
                <w:lang w:val="en-GB"/>
              </w:rPr>
            </w:pPr>
          </w:p>
          <w:p w:rsidR="006B5AFA" w:rsidRDefault="006B5AFA" w:rsidP="00F1671F">
            <w:pPr>
              <w:rPr>
                <w:szCs w:val="24"/>
                <w:lang w:val="en-GB"/>
              </w:rPr>
            </w:pPr>
          </w:p>
          <w:p w:rsidR="006B5AFA" w:rsidRDefault="006B5AFA" w:rsidP="00F1671F">
            <w:pPr>
              <w:rPr>
                <w:szCs w:val="24"/>
                <w:lang w:val="en-GB"/>
              </w:rPr>
            </w:pPr>
          </w:p>
          <w:p w:rsidR="006B5AFA" w:rsidRPr="00040B68" w:rsidRDefault="006B5AFA" w:rsidP="00F1671F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Z-ca Kanclerza ds. Zarządzania Infrastrukturą</w:t>
            </w:r>
          </w:p>
          <w:p w:rsidR="006B5AFA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Z-ca Kanclerza ds. Zarządzania Administracją</w:t>
            </w:r>
          </w:p>
          <w:p w:rsidR="006B5AFA" w:rsidRPr="00040B68" w:rsidRDefault="006B5AFA" w:rsidP="00F1671F">
            <w:pPr>
              <w:rPr>
                <w:szCs w:val="24"/>
              </w:rPr>
            </w:pPr>
            <w:r w:rsidRPr="00040B68">
              <w:rPr>
                <w:szCs w:val="24"/>
              </w:rPr>
              <w:t>Biuro Kanclerza</w:t>
            </w:r>
          </w:p>
          <w:p w:rsidR="006B5AFA" w:rsidRDefault="006B5AFA" w:rsidP="00F1671F">
            <w:pPr>
              <w:rPr>
                <w:szCs w:val="24"/>
              </w:rPr>
            </w:pPr>
            <w:r w:rsidRPr="0017098E">
              <w:rPr>
                <w:szCs w:val="24"/>
              </w:rPr>
              <w:t>Dział Spraw Pracowniczych</w:t>
            </w:r>
          </w:p>
          <w:p w:rsidR="006B5AFA" w:rsidRPr="0017098E" w:rsidRDefault="006B5AFA" w:rsidP="00F1671F">
            <w:pPr>
              <w:rPr>
                <w:szCs w:val="24"/>
              </w:rPr>
            </w:pPr>
          </w:p>
          <w:p w:rsidR="006B5AFA" w:rsidRPr="00040B68" w:rsidRDefault="006B5AFA" w:rsidP="00F1671F">
            <w:pPr>
              <w:rPr>
                <w:szCs w:val="24"/>
              </w:rPr>
            </w:pPr>
          </w:p>
          <w:p w:rsidR="006B5AFA" w:rsidRPr="00040B68" w:rsidRDefault="006B5AFA" w:rsidP="00F1671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B165EE" w:rsidRDefault="006B5AFA" w:rsidP="00F1671F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AI</w:t>
            </w:r>
          </w:p>
          <w:p w:rsidR="006B5AFA" w:rsidRPr="00B165EE" w:rsidRDefault="006B5AFA" w:rsidP="00F1671F">
            <w:pPr>
              <w:rPr>
                <w:szCs w:val="24"/>
                <w:lang w:val="en-GB"/>
              </w:rPr>
            </w:pPr>
          </w:p>
          <w:p w:rsidR="006B5AFA" w:rsidRPr="00B165EE" w:rsidRDefault="006B5AFA" w:rsidP="00F1671F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AA</w:t>
            </w:r>
          </w:p>
          <w:p w:rsidR="006B5AFA" w:rsidRPr="00B165EE" w:rsidRDefault="006B5AFA" w:rsidP="00F1671F">
            <w:pPr>
              <w:rPr>
                <w:szCs w:val="24"/>
                <w:lang w:val="en-GB"/>
              </w:rPr>
            </w:pPr>
          </w:p>
          <w:p w:rsidR="006B5AFA" w:rsidRPr="00B165EE" w:rsidRDefault="006B5AFA" w:rsidP="00F1671F">
            <w:pPr>
              <w:rPr>
                <w:szCs w:val="24"/>
                <w:lang w:val="en-GB"/>
              </w:rPr>
            </w:pPr>
            <w:r w:rsidRPr="00B165EE">
              <w:rPr>
                <w:szCs w:val="24"/>
                <w:lang w:val="en-GB"/>
              </w:rPr>
              <w:t>AB</w:t>
            </w:r>
          </w:p>
          <w:p w:rsidR="006B5AFA" w:rsidRPr="00754F19" w:rsidRDefault="006B5AFA" w:rsidP="00F1671F">
            <w:pPr>
              <w:rPr>
                <w:szCs w:val="24"/>
                <w:lang w:val="en-GB"/>
              </w:rPr>
            </w:pPr>
            <w:r w:rsidRPr="000B0953">
              <w:rPr>
                <w:szCs w:val="24"/>
                <w:lang w:val="en-GB"/>
              </w:rPr>
              <w:t>AP</w:t>
            </w:r>
          </w:p>
        </w:tc>
      </w:tr>
      <w:tr w:rsidR="006B5AFA" w:rsidRPr="00D66E7B" w:rsidTr="00F1671F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B5AFA" w:rsidRPr="00D66E7B" w:rsidRDefault="006B5AFA" w:rsidP="00F1671F">
            <w:pPr>
              <w:rPr>
                <w:szCs w:val="24"/>
              </w:rPr>
            </w:pPr>
          </w:p>
        </w:tc>
      </w:tr>
      <w:tr w:rsidR="006B5AFA" w:rsidRPr="00040B68" w:rsidTr="00F1671F"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 xml:space="preserve">Cel działalności </w:t>
            </w:r>
          </w:p>
        </w:tc>
      </w:tr>
      <w:tr w:rsidR="006B5AFA" w:rsidRPr="00040B68" w:rsidTr="00F1671F">
        <w:trPr>
          <w:trHeight w:val="1416"/>
        </w:trPr>
        <w:tc>
          <w:tcPr>
            <w:tcW w:w="974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6B5AFA">
            <w:pPr>
              <w:numPr>
                <w:ilvl w:val="0"/>
                <w:numId w:val="2"/>
              </w:numPr>
              <w:shd w:val="clear" w:color="auto" w:fill="FFFFFF"/>
              <w:spacing w:before="12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Profesjonalne zarządzanie finansami, personelem administracyjnym oraz infrastrukturą Uczelni.</w:t>
            </w:r>
          </w:p>
          <w:p w:rsidR="006B5AFA" w:rsidRPr="00040B68" w:rsidRDefault="006B5AFA" w:rsidP="006B5AFA">
            <w:pPr>
              <w:numPr>
                <w:ilvl w:val="0"/>
                <w:numId w:val="2"/>
              </w:numPr>
              <w:shd w:val="clear" w:color="auto" w:fill="FFFFFF"/>
              <w:spacing w:before="120"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Zapewnienie sprawnego przebiegu procesów głównych (naukowego i dydaktycznego) poprzez ciągłe doskonalenie świadczonych usług administracyjnych, wprowadzanie nowoczesnych narzędzi informatycznych, optymalizację procesów personalnych, zapewnienie sprawnej komunikacji oraz zwiększanie efektywności finansowej.</w:t>
            </w:r>
          </w:p>
        </w:tc>
      </w:tr>
      <w:tr w:rsidR="006B5AFA" w:rsidRPr="00040B68" w:rsidTr="00F1671F">
        <w:trPr>
          <w:trHeight w:val="279"/>
        </w:trPr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F1671F">
            <w:pPr>
              <w:spacing w:line="276" w:lineRule="auto"/>
              <w:rPr>
                <w:szCs w:val="24"/>
              </w:rPr>
            </w:pPr>
            <w:r w:rsidRPr="00040B68">
              <w:rPr>
                <w:szCs w:val="24"/>
              </w:rPr>
              <w:t>Kluczowe zadania</w:t>
            </w:r>
          </w:p>
        </w:tc>
      </w:tr>
      <w:tr w:rsidR="006B5AFA" w:rsidRPr="00384C7C" w:rsidTr="00F1671F">
        <w:trPr>
          <w:trHeight w:val="50"/>
        </w:trPr>
        <w:tc>
          <w:tcPr>
            <w:tcW w:w="974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Kierowanie administracją i gospodarką Uczelni oraz podejmowanie decyzji dotyczących mienia Uczelni w zakresie zwykłego zarządu (z wyłączeniem spraw zastrzeżonych dla organów Uczelni</w:t>
            </w:r>
            <w:r w:rsidRPr="00040B68">
              <w:rPr>
                <w:color w:val="000000"/>
                <w:spacing w:val="-6"/>
                <w:szCs w:val="20"/>
              </w:rPr>
              <w:t xml:space="preserve"> </w:t>
            </w:r>
            <w:r>
              <w:rPr>
                <w:color w:val="000000"/>
                <w:spacing w:val="-6"/>
                <w:szCs w:val="20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 xml:space="preserve">w Ustawie lub Statucie). 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Zapewnienie sprawnego funkcjonowania Uczelni w zakresie obsługi administracyjnej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 xml:space="preserve">i organizacyjnej procesów głównych: naukowego i dydaktycznego. 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Zarządzanie procesami wspierającymi, pełnienie funkcji właściciela procesu dla następujących procesów: zarządzanie finansami, zarządzanie infrastrukturą i zarządzanie personelem.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Realizacja celów strategicznych, inicjowanie i nadzór nad wdrażaniem projektów i inicjatyw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>w obszarze zarządzania.</w:t>
            </w:r>
          </w:p>
          <w:p w:rsidR="006B5AFA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Nadzór nad przygotowaniem projektów planów rzeczowo-finansowych Uczelni i bieżącą realizacją polityki finansowej, w tym dbałość o efektywność (celowość i oszczędność) oraz przestrzeganie procedur związanych z wydatkowaniem publicznych środków finansowych. 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Podejmowanie działań i decyzji zapewniających zachowanie, właściwe wykorzystanie majątku Uczelni oraz jego powiększanie i rozwój; </w:t>
            </w:r>
            <w:r w:rsidRPr="00040B68">
              <w:rPr>
                <w:color w:val="000000"/>
                <w:spacing w:val="-6"/>
                <w:szCs w:val="20"/>
              </w:rPr>
              <w:t xml:space="preserve">w szczególności </w:t>
            </w:r>
            <w:r w:rsidRPr="00040B68">
              <w:rPr>
                <w:color w:val="000000"/>
                <w:spacing w:val="-6"/>
                <w:szCs w:val="24"/>
              </w:rPr>
              <w:t>określanie zasad dotyczących zarządzania majątkiem, sprawowanie kontroli nad racjonalnym wykorzystaniem lokali i wyposażenia,</w:t>
            </w:r>
            <w:r w:rsidRPr="00040B68">
              <w:rPr>
                <w:color w:val="000000"/>
                <w:spacing w:val="-6"/>
                <w:szCs w:val="20"/>
              </w:rPr>
              <w:t xml:space="preserve"> dbałość </w:t>
            </w:r>
            <w:r>
              <w:rPr>
                <w:color w:val="000000"/>
                <w:spacing w:val="-6"/>
                <w:szCs w:val="20"/>
              </w:rPr>
              <w:br/>
            </w:r>
            <w:r w:rsidRPr="00040B68">
              <w:rPr>
                <w:color w:val="000000"/>
                <w:spacing w:val="-6"/>
                <w:szCs w:val="20"/>
              </w:rPr>
              <w:t xml:space="preserve">o dobry stan techniczny, zapewnienie bezpieczeństwa i </w:t>
            </w:r>
            <w:r w:rsidRPr="00040B68">
              <w:rPr>
                <w:color w:val="000000"/>
                <w:spacing w:val="-6"/>
                <w:szCs w:val="24"/>
              </w:rPr>
              <w:t>utrzymanie czystości.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Planowanie i nadzór nad realizacją inwestycji, remontów, konserwacji, likwidacji majątku Uczelni, </w:t>
            </w:r>
            <w:r w:rsidRPr="00040B68">
              <w:rPr>
                <w:color w:val="000000"/>
                <w:spacing w:val="-6"/>
                <w:szCs w:val="24"/>
              </w:rPr>
              <w:lastRenderedPageBreak/>
              <w:t>nadzorowanie opracowania dokumentacji inwestycyjnej i remontowej. Nadzorowanie realizacji zakupów usług, środków trwałych i obrotowych, zgodnie z przepisami prawa, w szczególności ustawy o finansach publicznych oraz ustawy o zamówieniach publicznych.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Kształtowanie i realizowanie polityki kadrowej i płacowej w stosunku do pracowników niebędących nauczycielami akademickimi, w szczególności: nawiązywanie, zmienianie </w:t>
            </w:r>
            <w:r>
              <w:rPr>
                <w:color w:val="000000"/>
                <w:spacing w:val="-6"/>
                <w:szCs w:val="24"/>
              </w:rPr>
              <w:t>i rozwiązywanie stosunku pracy,</w:t>
            </w:r>
            <w:r w:rsidRPr="00040B68">
              <w:rPr>
                <w:color w:val="000000"/>
                <w:spacing w:val="-6"/>
                <w:szCs w:val="24"/>
              </w:rPr>
              <w:t xml:space="preserve"> ocena i rozwój pracowników, motywowanie, przyznawanie nagród i wyróżnień oraz wymierzanie kar za naruszenie porządku i dyscypliny pracy, dbałość o sprawy socjalne.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Optymalizacja pracy administracji uczelnianej poprzez dostosowanie struktury organizacyjnej do Strategii rozwoju Uniwersytetu.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Zapewnienie sprawnego obiegu informacji i dokumentacji w formie drukowanej i elektronicznej.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Zapewnienie ochrony prawnej interesów Uniwersytetu oraz obsługi prawno-organizacyjnej wszystkich jednostek Uczelni.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Koordynowanie prac związanych z informatyzacją Uczelni oraz utrzymaniem i zapewnieniem bezpieczeństwa danych i systemów informatycznych. 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Nadzór nad zapewnieniem warunków bezpieczeństwa i higieny pracy oraz ochrony przeciwpożarowej na terenie Uczelni</w:t>
            </w:r>
            <w:r>
              <w:rPr>
                <w:color w:val="000000"/>
                <w:spacing w:val="-6"/>
                <w:szCs w:val="24"/>
              </w:rPr>
              <w:t>,</w:t>
            </w:r>
            <w:r w:rsidRPr="00040B68">
              <w:rPr>
                <w:color w:val="000000"/>
                <w:spacing w:val="-6"/>
                <w:szCs w:val="24"/>
              </w:rPr>
              <w:t xml:space="preserve"> a także ochrony zdrowia pracowników. 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Zapewnienie ochrony danych osobowych i informacji niejawnych.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 xml:space="preserve">Zawieranie umów w imieniu Uniwersytetu (z wyjątkiem umów zastrzeżonych dla innych osób, </w:t>
            </w:r>
            <w:r>
              <w:rPr>
                <w:color w:val="000000"/>
                <w:spacing w:val="-6"/>
                <w:szCs w:val="24"/>
              </w:rPr>
              <w:br/>
            </w:r>
            <w:r w:rsidRPr="00040B68">
              <w:rPr>
                <w:color w:val="000000"/>
                <w:spacing w:val="-6"/>
                <w:szCs w:val="24"/>
              </w:rPr>
              <w:t>w tym: Rektora, Prorektorów i Dziekanów).</w:t>
            </w:r>
          </w:p>
          <w:p w:rsidR="006B5AFA" w:rsidRPr="00040B68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color w:val="000000"/>
                <w:spacing w:val="-6"/>
                <w:szCs w:val="24"/>
              </w:rPr>
            </w:pPr>
            <w:r w:rsidRPr="00040B68">
              <w:rPr>
                <w:color w:val="000000"/>
                <w:spacing w:val="-6"/>
                <w:szCs w:val="24"/>
              </w:rPr>
              <w:t>Reprezentowanie Uniwersytetu we wszystkich sprawach administracji niezastrzeżonych do wyłącznych kompetencji Rektora.</w:t>
            </w:r>
          </w:p>
          <w:p w:rsidR="006B5AFA" w:rsidRPr="00384C7C" w:rsidRDefault="006B5AFA" w:rsidP="006B5AFA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040B68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:rsidR="006B5AFA" w:rsidRPr="00EC0A21" w:rsidRDefault="006B5AFA" w:rsidP="00F1671F">
            <w:pPr>
              <w:spacing w:before="240" w:line="276" w:lineRule="auto"/>
              <w:rPr>
                <w:i/>
                <w:szCs w:val="24"/>
              </w:rPr>
            </w:pPr>
            <w:r w:rsidRPr="00EC0A21">
              <w:rPr>
                <w:i/>
                <w:szCs w:val="24"/>
              </w:rPr>
              <w:t>Kompetencje oraz tryb obsadzania stanowiska Kanclerza określa Statut. Kanclerz reprezentuje Uczelnię w zakresie pełnomocnictwa udzielonego przez Rektora.</w:t>
            </w:r>
          </w:p>
          <w:p w:rsidR="006B5AFA" w:rsidRPr="00384C7C" w:rsidRDefault="006B5AFA" w:rsidP="00F1671F">
            <w:pPr>
              <w:shd w:val="clear" w:color="auto" w:fill="FFFFFF"/>
              <w:spacing w:line="276" w:lineRule="auto"/>
              <w:ind w:left="357" w:right="11"/>
              <w:contextualSpacing/>
              <w:jc w:val="both"/>
              <w:rPr>
                <w:color w:val="000000"/>
                <w:spacing w:val="-6"/>
                <w:szCs w:val="24"/>
              </w:rPr>
            </w:pPr>
          </w:p>
        </w:tc>
      </w:tr>
    </w:tbl>
    <w:p w:rsidR="00FC1076" w:rsidRDefault="00B6375A"/>
    <w:sectPr w:rsidR="00FC1076" w:rsidSect="00323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5A" w:rsidRDefault="00B6375A" w:rsidP="003236FB">
      <w:r>
        <w:separator/>
      </w:r>
    </w:p>
  </w:endnote>
  <w:endnote w:type="continuationSeparator" w:id="0">
    <w:p w:rsidR="00B6375A" w:rsidRDefault="00B6375A" w:rsidP="003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F" w:rsidRDefault="002F41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F" w:rsidRDefault="002F41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F" w:rsidRDefault="002F4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5A" w:rsidRDefault="00B6375A" w:rsidP="003236FB">
      <w:r>
        <w:separator/>
      </w:r>
    </w:p>
  </w:footnote>
  <w:footnote w:type="continuationSeparator" w:id="0">
    <w:p w:rsidR="00B6375A" w:rsidRDefault="00B6375A" w:rsidP="0032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F" w:rsidRDefault="002F41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F" w:rsidRDefault="002F41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FB" w:rsidRDefault="003236FB" w:rsidP="003236FB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 xml:space="preserve">nr </w:t>
    </w:r>
    <w:r w:rsidR="007218FF">
      <w:rPr>
        <w:sz w:val="20"/>
        <w:szCs w:val="20"/>
      </w:rPr>
      <w:t xml:space="preserve">5 </w:t>
    </w:r>
    <w:r w:rsidR="002F41EF">
      <w:rPr>
        <w:sz w:val="20"/>
        <w:szCs w:val="20"/>
      </w:rPr>
      <w:t>do zarządzenia nr  258</w:t>
    </w:r>
    <w:r>
      <w:rPr>
        <w:sz w:val="20"/>
        <w:szCs w:val="20"/>
      </w:rPr>
      <w:t xml:space="preserve">/XVI R/2020  Rektora Uniwersytetu Medycznego we Wrocławiu </w:t>
    </w:r>
  </w:p>
  <w:p w:rsidR="003236FB" w:rsidRPr="00D7207E" w:rsidRDefault="002F41EF" w:rsidP="003236FB">
    <w:pPr>
      <w:jc w:val="right"/>
      <w:rPr>
        <w:sz w:val="20"/>
        <w:szCs w:val="20"/>
      </w:rPr>
    </w:pPr>
    <w:r>
      <w:rPr>
        <w:sz w:val="20"/>
        <w:szCs w:val="20"/>
      </w:rPr>
      <w:t>z dnia  27</w:t>
    </w:r>
    <w:r w:rsidR="003236FB">
      <w:rPr>
        <w:sz w:val="20"/>
        <w:szCs w:val="20"/>
      </w:rPr>
      <w:t xml:space="preserve"> listopada 2020 r.</w:t>
    </w:r>
    <w:bookmarkStart w:id="2" w:name="_GoBack"/>
    <w:bookmarkEnd w:id="2"/>
  </w:p>
  <w:p w:rsidR="003236FB" w:rsidRDefault="00323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81A"/>
    <w:multiLevelType w:val="hybridMultilevel"/>
    <w:tmpl w:val="5A5E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FA"/>
    <w:rsid w:val="002F41EF"/>
    <w:rsid w:val="0031200A"/>
    <w:rsid w:val="003236FB"/>
    <w:rsid w:val="006B5AFA"/>
    <w:rsid w:val="007218FF"/>
    <w:rsid w:val="00B6375A"/>
    <w:rsid w:val="00B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AF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AF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5AFA"/>
    <w:rPr>
      <w:rFonts w:ascii="Times New Roman" w:eastAsiaTheme="majorEastAsia" w:hAnsi="Times New Roman" w:cstheme="majorBidi"/>
      <w:b/>
      <w:bCs/>
      <w:sz w:val="26"/>
    </w:rPr>
  </w:style>
  <w:style w:type="paragraph" w:styleId="Nagwek">
    <w:name w:val="header"/>
    <w:basedOn w:val="Normalny"/>
    <w:link w:val="NagwekZnak"/>
    <w:uiPriority w:val="99"/>
    <w:unhideWhenUsed/>
    <w:rsid w:val="00323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6F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3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6F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AF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AF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5AFA"/>
    <w:rPr>
      <w:rFonts w:ascii="Times New Roman" w:eastAsiaTheme="majorEastAsia" w:hAnsi="Times New Roman" w:cstheme="majorBidi"/>
      <w:b/>
      <w:bCs/>
      <w:sz w:val="26"/>
    </w:rPr>
  </w:style>
  <w:style w:type="paragraph" w:styleId="Nagwek">
    <w:name w:val="header"/>
    <w:basedOn w:val="Normalny"/>
    <w:link w:val="NagwekZnak"/>
    <w:uiPriority w:val="99"/>
    <w:unhideWhenUsed/>
    <w:rsid w:val="00323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6F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23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6F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2</cp:revision>
  <dcterms:created xsi:type="dcterms:W3CDTF">2020-11-30T07:36:00Z</dcterms:created>
  <dcterms:modified xsi:type="dcterms:W3CDTF">2020-11-30T07:36:00Z</dcterms:modified>
</cp:coreProperties>
</file>