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3266"/>
        <w:gridCol w:w="994"/>
        <w:gridCol w:w="3265"/>
        <w:gridCol w:w="995"/>
      </w:tblGrid>
      <w:tr w:rsidR="001B2414" w:rsidRPr="00C94C19" w:rsidTr="00060E13">
        <w:trPr>
          <w:trHeight w:val="793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14" w:rsidRPr="00C94C19" w:rsidRDefault="001B2414" w:rsidP="000F4BC1">
            <w:pPr>
              <w:suppressAutoHyphens/>
            </w:pPr>
            <w:r w:rsidRPr="00C94C19">
              <w:br w:type="page"/>
            </w:r>
            <w:r w:rsidRPr="00C94C19">
              <w:rPr>
                <w:rFonts w:eastAsia="Times New Roman"/>
              </w:rPr>
              <w:t xml:space="preserve">Nazwa </w:t>
            </w:r>
            <w:r w:rsidRPr="00C94C19">
              <w:rPr>
                <w:rFonts w:eastAsia="Times New Roman"/>
              </w:rPr>
              <w:br/>
              <w:t>i symbol</w:t>
            </w:r>
          </w:p>
        </w:tc>
        <w:tc>
          <w:tcPr>
            <w:tcW w:w="752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14" w:rsidRPr="00C94C19" w:rsidRDefault="001B2414" w:rsidP="000F4BC1">
            <w:pPr>
              <w:pStyle w:val="Nagwek3"/>
            </w:pPr>
            <w:bookmarkStart w:id="0" w:name="_Toc77924109"/>
            <w:r w:rsidRPr="00C94C19">
              <w:t>DZIAŁ NADZORU INWESTYCJI I REMONTÓW</w:t>
            </w:r>
            <w:bookmarkEnd w:id="0"/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B2414" w:rsidRPr="00C94C19" w:rsidRDefault="001B2414" w:rsidP="000F4BC1">
            <w:pPr>
              <w:suppressAutoHyphens/>
              <w:jc w:val="center"/>
            </w:pPr>
          </w:p>
          <w:p w:rsidR="001B2414" w:rsidRPr="00C94C19" w:rsidRDefault="001B2414" w:rsidP="000F4BC1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C94C19">
              <w:rPr>
                <w:b/>
                <w:sz w:val="26"/>
                <w:szCs w:val="26"/>
              </w:rPr>
              <w:t>AR</w:t>
            </w:r>
          </w:p>
        </w:tc>
      </w:tr>
      <w:tr w:rsidR="001B2414" w:rsidRPr="00C94C19" w:rsidTr="00060E13">
        <w:trPr>
          <w:trHeight w:val="279"/>
        </w:trPr>
        <w:tc>
          <w:tcPr>
            <w:tcW w:w="12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14" w:rsidRPr="00C94C19" w:rsidRDefault="001B2414" w:rsidP="000F4BC1">
            <w:pPr>
              <w:suppressAutoHyphens/>
            </w:pPr>
            <w:r w:rsidRPr="00C94C19">
              <w:rPr>
                <w:rFonts w:eastAsia="Times New Roman"/>
              </w:rPr>
              <w:t xml:space="preserve">Jednostka </w:t>
            </w:r>
            <w:r w:rsidRPr="00C94C19">
              <w:rPr>
                <w:rFonts w:eastAsia="Times New Roman"/>
              </w:rPr>
              <w:br/>
              <w:t>nadrzędna</w:t>
            </w:r>
          </w:p>
        </w:tc>
        <w:tc>
          <w:tcPr>
            <w:tcW w:w="4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14" w:rsidRPr="00C94C19" w:rsidRDefault="001B2414" w:rsidP="000F4BC1">
            <w:pPr>
              <w:suppressAutoHyphens/>
            </w:pPr>
            <w:r w:rsidRPr="00C94C19">
              <w:rPr>
                <w:rFonts w:eastAsia="Times New Roman"/>
              </w:rPr>
              <w:t>Podległość formalna</w:t>
            </w:r>
          </w:p>
        </w:tc>
        <w:tc>
          <w:tcPr>
            <w:tcW w:w="4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1B2414" w:rsidRPr="00C94C19" w:rsidRDefault="001B2414" w:rsidP="000F4BC1">
            <w:pPr>
              <w:suppressAutoHyphens/>
            </w:pPr>
            <w:r w:rsidRPr="00C94C19">
              <w:rPr>
                <w:rFonts w:eastAsia="Times New Roman"/>
              </w:rPr>
              <w:t>Podległość merytoryczna</w:t>
            </w:r>
          </w:p>
        </w:tc>
      </w:tr>
      <w:tr w:rsidR="001B2414" w:rsidRPr="00C94C19" w:rsidTr="00060E13">
        <w:trPr>
          <w:trHeight w:val="406"/>
        </w:trPr>
        <w:tc>
          <w:tcPr>
            <w:tcW w:w="12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14" w:rsidRPr="00C94C19" w:rsidRDefault="001B2414" w:rsidP="000F4BC1"/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14" w:rsidRPr="00C94C19" w:rsidRDefault="001B2414" w:rsidP="000F4BC1">
            <w:pPr>
              <w:rPr>
                <w:szCs w:val="24"/>
              </w:rPr>
            </w:pPr>
            <w:r w:rsidRPr="00C94C19">
              <w:rPr>
                <w:rFonts w:eastAsia="Times New Roman"/>
              </w:rPr>
              <w:t>Zastępca Dyrektora Generalnego ds. Organizacyjnych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14" w:rsidRPr="00C94C19" w:rsidRDefault="001B2414" w:rsidP="000F4BC1">
            <w:pPr>
              <w:rPr>
                <w:szCs w:val="24"/>
              </w:rPr>
            </w:pPr>
            <w:r w:rsidRPr="00C94C19">
              <w:rPr>
                <w:rFonts w:eastAsia="Times New Roman"/>
              </w:rPr>
              <w:t>AA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14" w:rsidRPr="00C94C19" w:rsidRDefault="001B2414" w:rsidP="000F4BC1">
            <w:pPr>
              <w:suppressAutoHyphens/>
              <w:rPr>
                <w:rFonts w:ascii="Calibri" w:hAnsi="Calibri" w:cs="Calibri"/>
              </w:rPr>
            </w:pPr>
            <w:r w:rsidRPr="00C94C19">
              <w:rPr>
                <w:rFonts w:eastAsia="Times New Roman"/>
              </w:rPr>
              <w:t>Zastępca Dyrektora Generalnego ds. Organizacyjnych</w:t>
            </w:r>
            <w:r w:rsidRPr="00C94C19" w:rsidDel="00D146E3">
              <w:rPr>
                <w:rFonts w:eastAsia="Times New Roman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1B2414" w:rsidRPr="00C94C19" w:rsidRDefault="001B2414" w:rsidP="000F4BC1">
            <w:pPr>
              <w:suppressAutoHyphens/>
            </w:pPr>
            <w:r w:rsidRPr="00C94C19">
              <w:t>AA</w:t>
            </w:r>
          </w:p>
        </w:tc>
      </w:tr>
      <w:tr w:rsidR="001B2414" w:rsidRPr="00C94C19" w:rsidTr="00060E13">
        <w:trPr>
          <w:trHeight w:val="279"/>
        </w:trPr>
        <w:tc>
          <w:tcPr>
            <w:tcW w:w="12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14" w:rsidRPr="00C94C19" w:rsidRDefault="001B2414" w:rsidP="000F4BC1">
            <w:pPr>
              <w:suppressAutoHyphens/>
            </w:pPr>
            <w:r w:rsidRPr="00C94C19">
              <w:rPr>
                <w:rFonts w:eastAsia="Times New Roman"/>
              </w:rPr>
              <w:t xml:space="preserve">Jednostki </w:t>
            </w:r>
            <w:r w:rsidRPr="00C94C19">
              <w:rPr>
                <w:rFonts w:eastAsia="Times New Roman"/>
              </w:rPr>
              <w:br/>
              <w:t>podległe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14" w:rsidRPr="00C94C19" w:rsidRDefault="001B2414" w:rsidP="000F4BC1">
            <w:pPr>
              <w:suppressAutoHyphens/>
            </w:pPr>
            <w:r w:rsidRPr="00C94C19">
              <w:rPr>
                <w:rFonts w:eastAsia="Times New Roman"/>
              </w:rPr>
              <w:t>Podległość formalna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1B2414" w:rsidRPr="00C94C19" w:rsidRDefault="001B2414" w:rsidP="000F4BC1">
            <w:pPr>
              <w:suppressAutoHyphens/>
            </w:pPr>
            <w:r w:rsidRPr="00C94C19">
              <w:rPr>
                <w:rFonts w:eastAsia="Times New Roman"/>
              </w:rPr>
              <w:t>Podległość merytoryczna</w:t>
            </w:r>
          </w:p>
        </w:tc>
      </w:tr>
      <w:tr w:rsidR="001B2414" w:rsidRPr="00C94C19" w:rsidTr="00060E13">
        <w:trPr>
          <w:trHeight w:val="345"/>
        </w:trPr>
        <w:tc>
          <w:tcPr>
            <w:tcW w:w="12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14" w:rsidRPr="00C94C19" w:rsidRDefault="001B2414" w:rsidP="000F4BC1"/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B2414" w:rsidRPr="00C94C19" w:rsidRDefault="001B2414" w:rsidP="000F4BC1">
            <w:pPr>
              <w:rPr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B2414" w:rsidRPr="00C94C19" w:rsidRDefault="001B2414" w:rsidP="000F4BC1">
            <w:pPr>
              <w:rPr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B2414" w:rsidRPr="00C94C19" w:rsidRDefault="001B2414" w:rsidP="000F4BC1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2414" w:rsidRPr="00C94C19" w:rsidRDefault="001B2414" w:rsidP="000F4BC1">
            <w:pPr>
              <w:suppressAutoHyphens/>
              <w:rPr>
                <w:rFonts w:ascii="Calibri" w:hAnsi="Calibri" w:cs="Calibri"/>
              </w:rPr>
            </w:pPr>
          </w:p>
        </w:tc>
      </w:tr>
      <w:tr w:rsidR="001B2414" w:rsidRPr="00C94C19" w:rsidTr="00060E13">
        <w:trPr>
          <w:trHeight w:val="279"/>
        </w:trPr>
        <w:tc>
          <w:tcPr>
            <w:tcW w:w="9766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1B2414" w:rsidRPr="00C94C19" w:rsidRDefault="001B2414" w:rsidP="000F4BC1">
            <w:pPr>
              <w:rPr>
                <w:szCs w:val="24"/>
              </w:rPr>
            </w:pPr>
          </w:p>
        </w:tc>
      </w:tr>
      <w:tr w:rsidR="001B2414" w:rsidRPr="00C94C19" w:rsidTr="00060E13">
        <w:trPr>
          <w:trHeight w:val="337"/>
        </w:trPr>
        <w:tc>
          <w:tcPr>
            <w:tcW w:w="976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B2414" w:rsidRPr="00C94C19" w:rsidRDefault="001B2414" w:rsidP="000F4BC1">
            <w:pPr>
              <w:suppressAutoHyphens/>
              <w:spacing w:line="276" w:lineRule="auto"/>
            </w:pPr>
            <w:r w:rsidRPr="00C94C19">
              <w:rPr>
                <w:rFonts w:eastAsia="Times New Roman"/>
              </w:rPr>
              <w:t xml:space="preserve">Cel działalności </w:t>
            </w:r>
          </w:p>
        </w:tc>
      </w:tr>
      <w:tr w:rsidR="001B2414" w:rsidRPr="00C94C19" w:rsidTr="00060E13">
        <w:trPr>
          <w:trHeight w:val="727"/>
        </w:trPr>
        <w:tc>
          <w:tcPr>
            <w:tcW w:w="9766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2414" w:rsidRPr="00C94C19" w:rsidRDefault="001B2414" w:rsidP="000F4BC1">
            <w:pPr>
              <w:pStyle w:val="Zwykyteks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Planowanie, organizowanie, nadzorowanie i rozliczanie wszystkich inwestycji i remontów prowadzonych w Uczelni.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2414" w:rsidRPr="00C94C19" w:rsidTr="00060E13">
        <w:trPr>
          <w:trHeight w:val="301"/>
        </w:trPr>
        <w:tc>
          <w:tcPr>
            <w:tcW w:w="976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B2414" w:rsidRPr="00C94C19" w:rsidRDefault="001B2414" w:rsidP="000F4BC1">
            <w:pPr>
              <w:suppressAutoHyphens/>
              <w:spacing w:line="276" w:lineRule="auto"/>
            </w:pPr>
            <w:r w:rsidRPr="00C94C19">
              <w:rPr>
                <w:rFonts w:eastAsia="Times New Roman"/>
              </w:rPr>
              <w:t>Kluczowe zadania</w:t>
            </w:r>
          </w:p>
        </w:tc>
      </w:tr>
      <w:tr w:rsidR="001B2414" w:rsidRPr="00C94C19" w:rsidTr="00060E13">
        <w:trPr>
          <w:trHeight w:val="8406"/>
        </w:trPr>
        <w:tc>
          <w:tcPr>
            <w:tcW w:w="976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4A66" w:rsidRPr="002315EC" w:rsidRDefault="001B2414" w:rsidP="00D97314">
            <w:pPr>
              <w:numPr>
                <w:ilvl w:val="0"/>
                <w:numId w:val="1"/>
              </w:numPr>
              <w:spacing w:line="276" w:lineRule="auto"/>
              <w:ind w:left="714" w:hanging="357"/>
              <w:jc w:val="both"/>
              <w:rPr>
                <w:szCs w:val="24"/>
              </w:rPr>
            </w:pPr>
            <w:r w:rsidRPr="002315EC">
              <w:rPr>
                <w:szCs w:val="24"/>
              </w:rPr>
              <w:t>Opracowywanie</w:t>
            </w:r>
            <w:r w:rsidR="00D178B0" w:rsidRPr="002315EC">
              <w:rPr>
                <w:szCs w:val="24"/>
              </w:rPr>
              <w:t xml:space="preserve"> koncepcji</w:t>
            </w:r>
            <w:r w:rsidRPr="002315EC">
              <w:rPr>
                <w:szCs w:val="24"/>
              </w:rPr>
              <w:t xml:space="preserve">, rekomendowanie </w:t>
            </w:r>
            <w:r w:rsidR="005579E8" w:rsidRPr="002315EC">
              <w:rPr>
                <w:szCs w:val="24"/>
              </w:rPr>
              <w:t>oraz</w:t>
            </w:r>
            <w:r w:rsidRPr="002315EC">
              <w:rPr>
                <w:szCs w:val="24"/>
              </w:rPr>
              <w:t xml:space="preserve"> realizacja</w:t>
            </w:r>
            <w:r w:rsidR="00C56F72" w:rsidRPr="002315EC">
              <w:rPr>
                <w:szCs w:val="24"/>
              </w:rPr>
              <w:t xml:space="preserve"> długo i krótkoterminowych </w:t>
            </w:r>
            <w:r w:rsidR="005579E8" w:rsidRPr="002315EC">
              <w:rPr>
                <w:szCs w:val="24"/>
              </w:rPr>
              <w:t>plan</w:t>
            </w:r>
            <w:r w:rsidR="009C4A66" w:rsidRPr="002315EC">
              <w:rPr>
                <w:szCs w:val="24"/>
              </w:rPr>
              <w:t>ów zarządzania nieruchomościami.</w:t>
            </w:r>
          </w:p>
          <w:p w:rsidR="009C4A66" w:rsidRPr="002315EC" w:rsidRDefault="00F04E91" w:rsidP="00D97314">
            <w:pPr>
              <w:numPr>
                <w:ilvl w:val="0"/>
                <w:numId w:val="1"/>
              </w:numPr>
              <w:spacing w:line="276" w:lineRule="auto"/>
              <w:ind w:left="714" w:hanging="357"/>
              <w:jc w:val="both"/>
              <w:rPr>
                <w:szCs w:val="24"/>
              </w:rPr>
            </w:pPr>
            <w:r w:rsidRPr="002315EC">
              <w:t xml:space="preserve">Planowanie inwestycji i prac budowlanych, w zakresie obiektów budowlanych, pod względem rzeczowym i kosztowym, na podstawie </w:t>
            </w:r>
            <w:r w:rsidR="009C4A66" w:rsidRPr="002315EC">
              <w:t>zaleceń wynikających z przeglądów obiektów budowlanych</w:t>
            </w:r>
            <w:r w:rsidR="00772AAB">
              <w:t>, przepisów prawa</w:t>
            </w:r>
            <w:r w:rsidR="009C4A66" w:rsidRPr="002315EC">
              <w:t xml:space="preserve"> oraz </w:t>
            </w:r>
            <w:r w:rsidRPr="002315EC">
              <w:t>zgłaszanych przez użytkowników potrzeb</w:t>
            </w:r>
            <w:r w:rsidR="009C4A66" w:rsidRPr="002315EC">
              <w:t>.</w:t>
            </w:r>
          </w:p>
          <w:p w:rsidR="009C4A66" w:rsidRPr="002315EC" w:rsidRDefault="00B2602C" w:rsidP="00D97314">
            <w:pPr>
              <w:numPr>
                <w:ilvl w:val="0"/>
                <w:numId w:val="1"/>
              </w:numPr>
              <w:spacing w:line="276" w:lineRule="auto"/>
              <w:ind w:left="714" w:hanging="357"/>
              <w:jc w:val="both"/>
              <w:rPr>
                <w:szCs w:val="24"/>
              </w:rPr>
            </w:pPr>
            <w:r w:rsidRPr="002315EC">
              <w:rPr>
                <w:szCs w:val="24"/>
              </w:rPr>
              <w:t xml:space="preserve">Opracowywanie planu rzeczowo-finansowego w zakresie gospodarki inwestycyjnej </w:t>
            </w:r>
            <w:r w:rsidR="00D97314">
              <w:rPr>
                <w:szCs w:val="24"/>
              </w:rPr>
              <w:br/>
            </w:r>
            <w:r w:rsidRPr="002315EC">
              <w:rPr>
                <w:szCs w:val="24"/>
              </w:rPr>
              <w:t xml:space="preserve">i remontowej na podstawie strategii rozwoju Uczelni, </w:t>
            </w:r>
            <w:r w:rsidR="009C4A66" w:rsidRPr="002315EC">
              <w:rPr>
                <w:szCs w:val="24"/>
              </w:rPr>
              <w:t xml:space="preserve">przeprowadzonych przeglądów okresowych obiektów, </w:t>
            </w:r>
            <w:r w:rsidR="00772AAB">
              <w:rPr>
                <w:szCs w:val="24"/>
              </w:rPr>
              <w:t xml:space="preserve">przepisów prawa, </w:t>
            </w:r>
            <w:r w:rsidRPr="002315EC">
              <w:rPr>
                <w:szCs w:val="24"/>
              </w:rPr>
              <w:t xml:space="preserve">otrzymanych do realizacji wniosków, </w:t>
            </w:r>
            <w:r w:rsidR="009C4A66" w:rsidRPr="002315EC">
              <w:rPr>
                <w:szCs w:val="24"/>
              </w:rPr>
              <w:t>rekomendacji</w:t>
            </w:r>
            <w:r w:rsidRPr="002315EC">
              <w:rPr>
                <w:szCs w:val="24"/>
              </w:rPr>
              <w:t xml:space="preserve"> Dyrektora Generalnego i jego Zastępców</w:t>
            </w:r>
            <w:r w:rsidR="009C4A66" w:rsidRPr="002315EC">
              <w:rPr>
                <w:szCs w:val="24"/>
              </w:rPr>
              <w:t>. P</w:t>
            </w:r>
            <w:r w:rsidRPr="002315EC">
              <w:rPr>
                <w:szCs w:val="24"/>
              </w:rPr>
              <w:t xml:space="preserve">rzedkładanie propozycji </w:t>
            </w:r>
            <w:r w:rsidR="009C4A66" w:rsidRPr="002315EC">
              <w:rPr>
                <w:szCs w:val="24"/>
              </w:rPr>
              <w:t xml:space="preserve">planu </w:t>
            </w:r>
            <w:r w:rsidRPr="002315EC">
              <w:rPr>
                <w:szCs w:val="24"/>
              </w:rPr>
              <w:t xml:space="preserve">Radzie Uczelni po </w:t>
            </w:r>
            <w:r w:rsidR="009C4A66" w:rsidRPr="002315EC">
              <w:rPr>
                <w:szCs w:val="24"/>
              </w:rPr>
              <w:t xml:space="preserve">jego </w:t>
            </w:r>
            <w:r w:rsidRPr="002315EC">
              <w:rPr>
                <w:szCs w:val="24"/>
              </w:rPr>
              <w:t>zatwierdzeniu przez Dyrektora Generalnego</w:t>
            </w:r>
            <w:r w:rsidR="001E3144">
              <w:rPr>
                <w:szCs w:val="24"/>
              </w:rPr>
              <w:t>.</w:t>
            </w:r>
          </w:p>
          <w:p w:rsidR="001B2414" w:rsidRPr="002315EC" w:rsidRDefault="001B2414" w:rsidP="00D97314">
            <w:pPr>
              <w:numPr>
                <w:ilvl w:val="0"/>
                <w:numId w:val="1"/>
              </w:numPr>
              <w:spacing w:line="276" w:lineRule="auto"/>
              <w:ind w:left="714" w:hanging="357"/>
              <w:jc w:val="both"/>
              <w:rPr>
                <w:szCs w:val="24"/>
              </w:rPr>
            </w:pPr>
            <w:r w:rsidRPr="002315EC">
              <w:rPr>
                <w:szCs w:val="24"/>
              </w:rPr>
              <w:t>Przeprowadzanie analiz w zakresie potrzeb inwestycyjnych i remontowych wg otrzymanych wniosków i wytycznych oraz proponowanie optymalnych rozwiąz</w:t>
            </w:r>
            <w:r w:rsidR="009C4A66" w:rsidRPr="002315EC">
              <w:rPr>
                <w:szCs w:val="24"/>
              </w:rPr>
              <w:t>ań technicznych w tym zakresie.</w:t>
            </w:r>
          </w:p>
          <w:p w:rsidR="00AE0EED" w:rsidRPr="002315EC" w:rsidRDefault="001B2414" w:rsidP="00D97314">
            <w:pPr>
              <w:numPr>
                <w:ilvl w:val="0"/>
                <w:numId w:val="1"/>
              </w:numPr>
              <w:spacing w:line="276" w:lineRule="auto"/>
              <w:rPr>
                <w:szCs w:val="24"/>
              </w:rPr>
            </w:pPr>
            <w:r w:rsidRPr="002315EC">
              <w:rPr>
                <w:szCs w:val="24"/>
              </w:rPr>
              <w:t>Zlecanie wykonania dokumentacji technicznej, przygotowywanie umów oraz bieżąca współpraca z jednostkami projektowymi w zakresie</w:t>
            </w:r>
            <w:r w:rsidR="00AE0EED" w:rsidRPr="002315EC">
              <w:rPr>
                <w:szCs w:val="24"/>
              </w:rPr>
              <w:t>:</w:t>
            </w:r>
          </w:p>
          <w:p w:rsidR="00AE0EED" w:rsidRPr="002315EC" w:rsidRDefault="001B2414" w:rsidP="00D97314">
            <w:pPr>
              <w:pStyle w:val="Akapitzlist"/>
              <w:numPr>
                <w:ilvl w:val="0"/>
                <w:numId w:val="9"/>
              </w:numPr>
              <w:spacing w:before="0" w:line="276" w:lineRule="auto"/>
              <w:contextualSpacing w:val="0"/>
              <w:rPr>
                <w:szCs w:val="24"/>
              </w:rPr>
            </w:pPr>
            <w:r w:rsidRPr="002315EC">
              <w:rPr>
                <w:szCs w:val="24"/>
              </w:rPr>
              <w:t>kontroli zgodności opracowania ze zleceniem,</w:t>
            </w:r>
          </w:p>
          <w:p w:rsidR="00AE0EED" w:rsidRPr="002315EC" w:rsidRDefault="00AE0EED" w:rsidP="00D97314">
            <w:pPr>
              <w:pStyle w:val="Akapitzlist"/>
              <w:numPr>
                <w:ilvl w:val="0"/>
                <w:numId w:val="9"/>
              </w:numPr>
              <w:spacing w:before="0" w:line="276" w:lineRule="auto"/>
              <w:contextualSpacing w:val="0"/>
              <w:rPr>
                <w:szCs w:val="24"/>
              </w:rPr>
            </w:pPr>
            <w:r w:rsidRPr="002315EC">
              <w:rPr>
                <w:szCs w:val="24"/>
              </w:rPr>
              <w:t>koordynacji</w:t>
            </w:r>
            <w:r w:rsidR="00A95FE1" w:rsidRPr="002315EC">
              <w:rPr>
                <w:szCs w:val="24"/>
              </w:rPr>
              <w:t xml:space="preserve"> poszczególnych branż projektów, </w:t>
            </w:r>
          </w:p>
          <w:p w:rsidR="00AE0EED" w:rsidRPr="002315EC" w:rsidRDefault="00A95FE1" w:rsidP="00D97314">
            <w:pPr>
              <w:pStyle w:val="Akapitzlist"/>
              <w:numPr>
                <w:ilvl w:val="0"/>
                <w:numId w:val="9"/>
              </w:numPr>
              <w:spacing w:before="0" w:line="276" w:lineRule="auto"/>
              <w:contextualSpacing w:val="0"/>
              <w:rPr>
                <w:szCs w:val="24"/>
              </w:rPr>
            </w:pPr>
            <w:r w:rsidRPr="002315EC">
              <w:rPr>
                <w:szCs w:val="24"/>
              </w:rPr>
              <w:t xml:space="preserve">przeprowadzeniem </w:t>
            </w:r>
            <w:r w:rsidR="00DB710B" w:rsidRPr="002315EC">
              <w:rPr>
                <w:szCs w:val="24"/>
              </w:rPr>
              <w:t>niezbędnych udogodnień</w:t>
            </w:r>
            <w:r w:rsidR="006A44C5" w:rsidRPr="002315EC">
              <w:rPr>
                <w:szCs w:val="24"/>
              </w:rPr>
              <w:t xml:space="preserve">. </w:t>
            </w:r>
          </w:p>
          <w:p w:rsidR="001B2414" w:rsidRPr="002315EC" w:rsidRDefault="00AE0EED" w:rsidP="00D97314">
            <w:pPr>
              <w:pStyle w:val="Akapitzlist"/>
              <w:numPr>
                <w:ilvl w:val="0"/>
                <w:numId w:val="9"/>
              </w:numPr>
              <w:spacing w:before="0" w:line="276" w:lineRule="auto"/>
              <w:contextualSpacing w:val="0"/>
              <w:rPr>
                <w:szCs w:val="24"/>
              </w:rPr>
            </w:pPr>
            <w:r w:rsidRPr="002315EC">
              <w:rPr>
                <w:szCs w:val="24"/>
              </w:rPr>
              <w:t>odbioru</w:t>
            </w:r>
            <w:r w:rsidR="006A44C5" w:rsidRPr="002315EC">
              <w:rPr>
                <w:szCs w:val="24"/>
              </w:rPr>
              <w:t xml:space="preserve"> dokumentacji techniczne</w:t>
            </w:r>
            <w:r w:rsidRPr="002315EC">
              <w:rPr>
                <w:szCs w:val="24"/>
              </w:rPr>
              <w:t xml:space="preserve">j, </w:t>
            </w:r>
            <w:r w:rsidR="006A44C5" w:rsidRPr="002315EC">
              <w:rPr>
                <w:szCs w:val="24"/>
              </w:rPr>
              <w:t xml:space="preserve">sprawdzanie jej kompletności i zgodności </w:t>
            </w:r>
            <w:r w:rsidR="00D97314">
              <w:rPr>
                <w:szCs w:val="24"/>
              </w:rPr>
              <w:br/>
            </w:r>
            <w:r w:rsidR="006A44C5" w:rsidRPr="002315EC">
              <w:rPr>
                <w:szCs w:val="24"/>
              </w:rPr>
              <w:t>z wytycznymi Zamawiającego.</w:t>
            </w:r>
          </w:p>
          <w:p w:rsidR="006A44C5" w:rsidRPr="002315EC" w:rsidRDefault="006A44C5" w:rsidP="00D97314">
            <w:pPr>
              <w:numPr>
                <w:ilvl w:val="0"/>
                <w:numId w:val="1"/>
              </w:numPr>
              <w:spacing w:line="276" w:lineRule="auto"/>
              <w:rPr>
                <w:szCs w:val="24"/>
              </w:rPr>
            </w:pPr>
            <w:r w:rsidRPr="002315EC">
              <w:rPr>
                <w:szCs w:val="24"/>
              </w:rPr>
              <w:t>Nadzór nad wykonywanymi robotami budowlanymi:</w:t>
            </w:r>
          </w:p>
          <w:p w:rsidR="006A44C5" w:rsidRPr="002315EC" w:rsidRDefault="00AE0EED" w:rsidP="00D97314">
            <w:pPr>
              <w:pStyle w:val="Akapitzlist"/>
              <w:numPr>
                <w:ilvl w:val="0"/>
                <w:numId w:val="8"/>
              </w:numPr>
              <w:spacing w:before="0" w:line="276" w:lineRule="auto"/>
              <w:contextualSpacing w:val="0"/>
              <w:rPr>
                <w:szCs w:val="24"/>
              </w:rPr>
            </w:pPr>
            <w:r w:rsidRPr="002315EC">
              <w:rPr>
                <w:szCs w:val="24"/>
              </w:rPr>
              <w:t>u</w:t>
            </w:r>
            <w:r w:rsidR="006A44C5" w:rsidRPr="002315EC">
              <w:rPr>
                <w:szCs w:val="24"/>
              </w:rPr>
              <w:t>czestnictwo w naradach koordynacyjnych,</w:t>
            </w:r>
          </w:p>
          <w:p w:rsidR="006A44C5" w:rsidRPr="002315EC" w:rsidRDefault="00AE0EED" w:rsidP="00D97314">
            <w:pPr>
              <w:pStyle w:val="Akapitzlist"/>
              <w:numPr>
                <w:ilvl w:val="0"/>
                <w:numId w:val="8"/>
              </w:numPr>
              <w:spacing w:before="0" w:line="276" w:lineRule="auto"/>
              <w:contextualSpacing w:val="0"/>
              <w:rPr>
                <w:szCs w:val="24"/>
              </w:rPr>
            </w:pPr>
            <w:r w:rsidRPr="002315EC">
              <w:rPr>
                <w:szCs w:val="24"/>
              </w:rPr>
              <w:t>s</w:t>
            </w:r>
            <w:r w:rsidR="006A44C5" w:rsidRPr="002315EC">
              <w:rPr>
                <w:szCs w:val="24"/>
              </w:rPr>
              <w:t xml:space="preserve">prawdzanie zgodności wykonania </w:t>
            </w:r>
            <w:r w:rsidR="0067013D" w:rsidRPr="002315EC">
              <w:rPr>
                <w:szCs w:val="24"/>
              </w:rPr>
              <w:t>elementów robó</w:t>
            </w:r>
            <w:r w:rsidR="00505984" w:rsidRPr="002315EC">
              <w:rPr>
                <w:szCs w:val="24"/>
              </w:rPr>
              <w:t xml:space="preserve">t z dokumentacją </w:t>
            </w:r>
          </w:p>
          <w:p w:rsidR="00505984" w:rsidRPr="002315EC" w:rsidRDefault="00AE0EED" w:rsidP="00D97314">
            <w:pPr>
              <w:pStyle w:val="Akapitzlist"/>
              <w:numPr>
                <w:ilvl w:val="0"/>
                <w:numId w:val="8"/>
              </w:numPr>
              <w:spacing w:before="0" w:line="276" w:lineRule="auto"/>
              <w:contextualSpacing w:val="0"/>
              <w:rPr>
                <w:szCs w:val="24"/>
              </w:rPr>
            </w:pPr>
            <w:r w:rsidRPr="002315EC">
              <w:rPr>
                <w:szCs w:val="24"/>
              </w:rPr>
              <w:t>o</w:t>
            </w:r>
            <w:r w:rsidR="00A45886" w:rsidRPr="002315EC">
              <w:rPr>
                <w:szCs w:val="24"/>
              </w:rPr>
              <w:t xml:space="preserve">dbiór robót częściowych i końcowych </w:t>
            </w:r>
          </w:p>
          <w:p w:rsidR="00A45886" w:rsidRPr="002315EC" w:rsidRDefault="00AE0EED" w:rsidP="00D97314">
            <w:pPr>
              <w:pStyle w:val="Akapitzlist"/>
              <w:numPr>
                <w:ilvl w:val="0"/>
                <w:numId w:val="8"/>
              </w:numPr>
              <w:spacing w:before="0" w:line="276" w:lineRule="auto"/>
              <w:contextualSpacing w:val="0"/>
              <w:rPr>
                <w:szCs w:val="24"/>
              </w:rPr>
            </w:pPr>
            <w:r w:rsidRPr="002315EC">
              <w:rPr>
                <w:szCs w:val="24"/>
              </w:rPr>
              <w:t>z</w:t>
            </w:r>
            <w:r w:rsidR="00A45886" w:rsidRPr="002315EC">
              <w:rPr>
                <w:szCs w:val="24"/>
              </w:rPr>
              <w:t xml:space="preserve">atwierdzanie materiałów budowlanych do wbudowania </w:t>
            </w:r>
          </w:p>
          <w:p w:rsidR="00A45886" w:rsidRPr="002315EC" w:rsidRDefault="00AE0EED" w:rsidP="00D97314">
            <w:pPr>
              <w:pStyle w:val="Akapitzlist"/>
              <w:numPr>
                <w:ilvl w:val="0"/>
                <w:numId w:val="8"/>
              </w:numPr>
              <w:spacing w:before="0" w:line="276" w:lineRule="auto"/>
              <w:contextualSpacing w:val="0"/>
              <w:rPr>
                <w:szCs w:val="24"/>
              </w:rPr>
            </w:pPr>
            <w:r w:rsidRPr="002315EC">
              <w:rPr>
                <w:szCs w:val="24"/>
              </w:rPr>
              <w:t>z</w:t>
            </w:r>
            <w:r w:rsidR="00A45886" w:rsidRPr="002315EC">
              <w:rPr>
                <w:szCs w:val="24"/>
              </w:rPr>
              <w:t xml:space="preserve">atwierdzanie zmian projektowych </w:t>
            </w:r>
          </w:p>
          <w:p w:rsidR="00AE0EED" w:rsidRPr="002315EC" w:rsidRDefault="00AE0EED" w:rsidP="00D97314">
            <w:pPr>
              <w:pStyle w:val="Akapitzlist"/>
              <w:numPr>
                <w:ilvl w:val="0"/>
                <w:numId w:val="8"/>
              </w:numPr>
              <w:spacing w:before="0" w:line="276" w:lineRule="auto"/>
              <w:contextualSpacing w:val="0"/>
              <w:rPr>
                <w:szCs w:val="24"/>
              </w:rPr>
            </w:pPr>
            <w:r w:rsidRPr="002315EC">
              <w:rPr>
                <w:szCs w:val="24"/>
              </w:rPr>
              <w:t>sprawdzanie kosztorysów robót zamiennych lub dodatkowych</w:t>
            </w:r>
          </w:p>
          <w:p w:rsidR="00AE0EED" w:rsidRPr="002315EC" w:rsidRDefault="00AE0EED" w:rsidP="00D97314">
            <w:pPr>
              <w:pStyle w:val="Akapitzlist"/>
              <w:numPr>
                <w:ilvl w:val="0"/>
                <w:numId w:val="8"/>
              </w:numPr>
              <w:spacing w:before="0" w:line="276" w:lineRule="auto"/>
              <w:contextualSpacing w:val="0"/>
              <w:rPr>
                <w:szCs w:val="24"/>
              </w:rPr>
            </w:pPr>
            <w:r w:rsidRPr="002315EC">
              <w:rPr>
                <w:szCs w:val="24"/>
              </w:rPr>
              <w:t>szacowanie i potwierdzanie finansowego wykonanych zadań.</w:t>
            </w:r>
          </w:p>
          <w:p w:rsidR="001B2414" w:rsidRPr="002315EC" w:rsidRDefault="001B2414" w:rsidP="00D9731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eastAsia="Times New Roman"/>
                <w:spacing w:val="-4"/>
                <w:szCs w:val="24"/>
                <w:lang w:eastAsia="pl-PL"/>
              </w:rPr>
            </w:pPr>
            <w:r w:rsidRPr="002315EC">
              <w:rPr>
                <w:szCs w:val="24"/>
              </w:rPr>
              <w:t>Nadzorowanie całokształtu spraw związanych z</w:t>
            </w:r>
            <w:r w:rsidRPr="002315EC">
              <w:rPr>
                <w:rFonts w:eastAsia="Times New Roman"/>
                <w:spacing w:val="-4"/>
                <w:szCs w:val="24"/>
                <w:lang w:eastAsia="pl-PL"/>
              </w:rPr>
              <w:t xml:space="preserve"> realizacją strategicznych inwestycji </w:t>
            </w:r>
            <w:r w:rsidR="001E3144" w:rsidRPr="00EA27BB">
              <w:rPr>
                <w:rFonts w:eastAsia="Times New Roman"/>
                <w:spacing w:val="-4"/>
                <w:szCs w:val="24"/>
                <w:lang w:eastAsia="pl-PL"/>
              </w:rPr>
              <w:t>Uczelni</w:t>
            </w:r>
            <w:r w:rsidRPr="00EA27BB">
              <w:rPr>
                <w:rFonts w:eastAsia="Times New Roman"/>
                <w:spacing w:val="-4"/>
                <w:szCs w:val="24"/>
                <w:lang w:eastAsia="pl-PL"/>
              </w:rPr>
              <w:t xml:space="preserve">, </w:t>
            </w:r>
            <w:r w:rsidRPr="002315EC">
              <w:rPr>
                <w:rFonts w:eastAsia="Times New Roman"/>
                <w:spacing w:val="-4"/>
                <w:szCs w:val="24"/>
                <w:lang w:eastAsia="pl-PL"/>
              </w:rPr>
              <w:t xml:space="preserve">w tym w szczególności nadzór nad: </w:t>
            </w:r>
          </w:p>
          <w:p w:rsidR="001B2414" w:rsidRPr="002315EC" w:rsidRDefault="001B2414" w:rsidP="00D97314">
            <w:pPr>
              <w:pStyle w:val="Akapitzlist"/>
              <w:numPr>
                <w:ilvl w:val="2"/>
                <w:numId w:val="3"/>
              </w:numPr>
              <w:shd w:val="clear" w:color="auto" w:fill="auto"/>
              <w:spacing w:before="0" w:line="276" w:lineRule="auto"/>
              <w:ind w:left="1178" w:right="0" w:hanging="425"/>
              <w:contextualSpacing w:val="0"/>
              <w:rPr>
                <w:rFonts w:eastAsia="Times New Roman"/>
                <w:spacing w:val="-4"/>
                <w:szCs w:val="24"/>
                <w:lang w:eastAsia="pl-PL"/>
              </w:rPr>
            </w:pPr>
            <w:r w:rsidRPr="002315EC">
              <w:rPr>
                <w:rFonts w:eastAsia="Times New Roman"/>
                <w:spacing w:val="-4"/>
                <w:szCs w:val="24"/>
                <w:lang w:eastAsia="pl-PL"/>
              </w:rPr>
              <w:lastRenderedPageBreak/>
              <w:t xml:space="preserve">przygotowaniem dokumentacji niezbędnej do rozpoczęcia realizacji inwestycji, </w:t>
            </w:r>
          </w:p>
          <w:p w:rsidR="001B2414" w:rsidRPr="002315EC" w:rsidRDefault="001B2414" w:rsidP="00D97314">
            <w:pPr>
              <w:pStyle w:val="Akapitzlist"/>
              <w:numPr>
                <w:ilvl w:val="2"/>
                <w:numId w:val="3"/>
              </w:numPr>
              <w:shd w:val="clear" w:color="auto" w:fill="auto"/>
              <w:spacing w:before="0" w:line="276" w:lineRule="auto"/>
              <w:ind w:left="1178" w:right="0" w:hanging="425"/>
              <w:contextualSpacing w:val="0"/>
              <w:rPr>
                <w:rFonts w:eastAsia="Times New Roman"/>
                <w:spacing w:val="-4"/>
                <w:szCs w:val="24"/>
                <w:lang w:eastAsia="pl-PL"/>
              </w:rPr>
            </w:pPr>
            <w:r w:rsidRPr="002315EC">
              <w:rPr>
                <w:rFonts w:eastAsia="Times New Roman"/>
                <w:spacing w:val="-4"/>
                <w:szCs w:val="24"/>
                <w:lang w:eastAsia="pl-PL"/>
              </w:rPr>
              <w:t xml:space="preserve">procesem udzielania zamówienia publicznego, </w:t>
            </w:r>
          </w:p>
          <w:p w:rsidR="001B2414" w:rsidRPr="002315EC" w:rsidRDefault="001B2414" w:rsidP="00D97314">
            <w:pPr>
              <w:pStyle w:val="Akapitzlist"/>
              <w:numPr>
                <w:ilvl w:val="2"/>
                <w:numId w:val="3"/>
              </w:numPr>
              <w:shd w:val="clear" w:color="auto" w:fill="auto"/>
              <w:spacing w:before="0" w:line="276" w:lineRule="auto"/>
              <w:ind w:left="1178" w:right="0" w:hanging="425"/>
              <w:contextualSpacing w:val="0"/>
              <w:rPr>
                <w:rFonts w:eastAsia="Times New Roman"/>
                <w:spacing w:val="-4"/>
                <w:szCs w:val="24"/>
                <w:lang w:eastAsia="pl-PL"/>
              </w:rPr>
            </w:pPr>
            <w:r w:rsidRPr="002315EC">
              <w:rPr>
                <w:rFonts w:eastAsia="Times New Roman"/>
                <w:spacing w:val="-4"/>
                <w:szCs w:val="24"/>
                <w:lang w:eastAsia="pl-PL"/>
              </w:rPr>
              <w:t xml:space="preserve">procesem nadzoru nad wykonaniem robót i usług przez wykonawców i podwykonawców, w tym w szczególności w zakresie zgodności z </w:t>
            </w:r>
            <w:r w:rsidRPr="002315EC">
              <w:rPr>
                <w:rFonts w:eastAsia="Times New Roman"/>
                <w:szCs w:val="24"/>
                <w:lang w:eastAsia="pl-PL"/>
              </w:rPr>
              <w:t>dokumentacją techniczną oraz prawidłowością zastosowanych rozwiązań technicznych</w:t>
            </w:r>
            <w:r w:rsidR="009C4A66" w:rsidRPr="002315EC">
              <w:rPr>
                <w:rFonts w:eastAsia="Times New Roman"/>
                <w:szCs w:val="24"/>
                <w:lang w:eastAsia="pl-PL"/>
              </w:rPr>
              <w:t>,</w:t>
            </w:r>
          </w:p>
          <w:p w:rsidR="009C4A66" w:rsidRPr="002315EC" w:rsidRDefault="001B2414" w:rsidP="00D97314">
            <w:pPr>
              <w:pStyle w:val="Akapitzlist"/>
              <w:numPr>
                <w:ilvl w:val="2"/>
                <w:numId w:val="3"/>
              </w:numPr>
              <w:shd w:val="clear" w:color="auto" w:fill="auto"/>
              <w:spacing w:before="0" w:line="276" w:lineRule="auto"/>
              <w:ind w:left="1178" w:right="0" w:hanging="425"/>
              <w:contextualSpacing w:val="0"/>
              <w:rPr>
                <w:rFonts w:eastAsia="Times New Roman"/>
                <w:spacing w:val="-4"/>
                <w:szCs w:val="24"/>
                <w:lang w:eastAsia="pl-PL"/>
              </w:rPr>
            </w:pPr>
            <w:r w:rsidRPr="002315EC">
              <w:rPr>
                <w:rFonts w:eastAsia="Times New Roman"/>
                <w:spacing w:val="-4"/>
                <w:szCs w:val="24"/>
                <w:lang w:eastAsia="pl-PL"/>
              </w:rPr>
              <w:t>przygotowaniem dokumentacji i sprawozdawczości procesu inwestycyjnego</w:t>
            </w:r>
            <w:r w:rsidR="001E3144">
              <w:rPr>
                <w:rFonts w:eastAsia="Times New Roman"/>
                <w:color w:val="00B0F0"/>
                <w:spacing w:val="-4"/>
                <w:szCs w:val="24"/>
                <w:lang w:eastAsia="pl-PL"/>
              </w:rPr>
              <w:t>,</w:t>
            </w:r>
          </w:p>
          <w:p w:rsidR="001B2414" w:rsidRPr="002315EC" w:rsidRDefault="001B2414" w:rsidP="00D97314">
            <w:pPr>
              <w:pStyle w:val="Akapitzlist"/>
              <w:numPr>
                <w:ilvl w:val="2"/>
                <w:numId w:val="3"/>
              </w:numPr>
              <w:shd w:val="clear" w:color="auto" w:fill="auto"/>
              <w:spacing w:before="0" w:line="276" w:lineRule="auto"/>
              <w:ind w:left="1178" w:right="0" w:hanging="425"/>
              <w:contextualSpacing w:val="0"/>
              <w:rPr>
                <w:rFonts w:eastAsia="Times New Roman"/>
                <w:color w:val="000000" w:themeColor="text1"/>
                <w:spacing w:val="-4"/>
                <w:szCs w:val="24"/>
                <w:lang w:eastAsia="pl-PL"/>
              </w:rPr>
            </w:pPr>
            <w:r w:rsidRPr="002315EC">
              <w:rPr>
                <w:rFonts w:eastAsia="Times New Roman"/>
                <w:spacing w:val="-4"/>
                <w:szCs w:val="24"/>
                <w:lang w:eastAsia="pl-PL"/>
              </w:rPr>
              <w:t xml:space="preserve">rozliczeniami finansowymi inwestycji, w tym rozliczeniami z wykonawcami </w:t>
            </w:r>
            <w:r w:rsidR="00D97314">
              <w:rPr>
                <w:rFonts w:eastAsia="Times New Roman"/>
                <w:spacing w:val="-4"/>
                <w:szCs w:val="24"/>
                <w:lang w:eastAsia="pl-PL"/>
              </w:rPr>
              <w:br/>
            </w:r>
            <w:r w:rsidRPr="002315EC">
              <w:rPr>
                <w:rFonts w:eastAsia="Times New Roman"/>
                <w:spacing w:val="-4"/>
                <w:szCs w:val="24"/>
                <w:lang w:eastAsia="pl-PL"/>
              </w:rPr>
              <w:t>i podwykonawcami</w:t>
            </w:r>
            <w:r w:rsidR="00DA3C46" w:rsidRPr="002315EC">
              <w:rPr>
                <w:rFonts w:eastAsia="Times New Roman"/>
                <w:color w:val="000000" w:themeColor="text1"/>
                <w:spacing w:val="-4"/>
                <w:szCs w:val="24"/>
                <w:lang w:eastAsia="pl-PL"/>
              </w:rPr>
              <w:t xml:space="preserve">, </w:t>
            </w:r>
            <w:r w:rsidR="009C4A66" w:rsidRPr="002315EC">
              <w:rPr>
                <w:rFonts w:eastAsia="Times New Roman"/>
                <w:color w:val="000000" w:themeColor="text1"/>
                <w:spacing w:val="-4"/>
                <w:szCs w:val="24"/>
                <w:lang w:eastAsia="pl-PL"/>
              </w:rPr>
              <w:t>j</w:t>
            </w:r>
            <w:r w:rsidR="00DA3C46" w:rsidRPr="002315EC">
              <w:rPr>
                <w:rFonts w:eastAsia="Times New Roman"/>
                <w:color w:val="000000" w:themeColor="text1"/>
                <w:spacing w:val="-4"/>
                <w:szCs w:val="24"/>
                <w:lang w:eastAsia="pl-PL"/>
              </w:rPr>
              <w:t>eśli umowa  zawarta z Generalnym Wyko</w:t>
            </w:r>
            <w:r w:rsidR="009C4A66" w:rsidRPr="002315EC">
              <w:rPr>
                <w:rFonts w:eastAsia="Times New Roman"/>
                <w:color w:val="000000" w:themeColor="text1"/>
                <w:spacing w:val="-4"/>
                <w:szCs w:val="24"/>
                <w:lang w:eastAsia="pl-PL"/>
              </w:rPr>
              <w:t>nawcą przewiduje taką możliwość,</w:t>
            </w:r>
          </w:p>
          <w:p w:rsidR="001B2414" w:rsidRPr="002315EC" w:rsidRDefault="001B2414" w:rsidP="00D97314">
            <w:pPr>
              <w:pStyle w:val="Akapitzlist"/>
              <w:numPr>
                <w:ilvl w:val="2"/>
                <w:numId w:val="3"/>
              </w:numPr>
              <w:shd w:val="clear" w:color="auto" w:fill="auto"/>
              <w:spacing w:before="0" w:line="276" w:lineRule="auto"/>
              <w:ind w:left="1178" w:right="0" w:hanging="425"/>
              <w:contextualSpacing w:val="0"/>
              <w:rPr>
                <w:rFonts w:eastAsia="Times New Roman"/>
                <w:spacing w:val="-4"/>
                <w:szCs w:val="24"/>
                <w:lang w:eastAsia="pl-PL"/>
              </w:rPr>
            </w:pPr>
            <w:r w:rsidRPr="002315EC">
              <w:rPr>
                <w:rFonts w:eastAsia="Times New Roman"/>
                <w:spacing w:val="-4"/>
                <w:szCs w:val="24"/>
                <w:lang w:eastAsia="pl-PL"/>
              </w:rPr>
              <w:t>odbiorami robót i zgłaszaniem wad,</w:t>
            </w:r>
          </w:p>
          <w:p w:rsidR="001B2414" w:rsidRPr="002315EC" w:rsidRDefault="001B2414" w:rsidP="00D97314">
            <w:pPr>
              <w:pStyle w:val="Akapitzlist"/>
              <w:numPr>
                <w:ilvl w:val="2"/>
                <w:numId w:val="3"/>
              </w:numPr>
              <w:shd w:val="clear" w:color="auto" w:fill="auto"/>
              <w:spacing w:before="0" w:line="276" w:lineRule="auto"/>
              <w:ind w:left="1178" w:right="0" w:hanging="425"/>
              <w:contextualSpacing w:val="0"/>
              <w:rPr>
                <w:rFonts w:eastAsia="Times New Roman"/>
                <w:spacing w:val="-4"/>
                <w:szCs w:val="24"/>
                <w:lang w:eastAsia="pl-PL"/>
              </w:rPr>
            </w:pPr>
            <w:r w:rsidRPr="002315EC">
              <w:rPr>
                <w:rFonts w:eastAsia="Times New Roman"/>
                <w:spacing w:val="-4"/>
                <w:szCs w:val="24"/>
                <w:lang w:eastAsia="pl-PL"/>
              </w:rPr>
              <w:t>przekazywania obiektów użytkownikom.</w:t>
            </w:r>
          </w:p>
          <w:p w:rsidR="001B2414" w:rsidRPr="002315EC" w:rsidRDefault="001B2414" w:rsidP="00D9731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Cs w:val="24"/>
              </w:rPr>
            </w:pPr>
            <w:r w:rsidRPr="002315EC">
              <w:rPr>
                <w:szCs w:val="24"/>
              </w:rPr>
              <w:t xml:space="preserve">Zapewnienie realizacji strategicznych inwestycji zgodnie z obowiązującymi przepisami </w:t>
            </w:r>
            <w:r w:rsidR="00D97314">
              <w:rPr>
                <w:szCs w:val="24"/>
              </w:rPr>
              <w:br/>
            </w:r>
            <w:r w:rsidRPr="002315EC">
              <w:rPr>
                <w:szCs w:val="24"/>
              </w:rPr>
              <w:t>w szczególności w zakresie:</w:t>
            </w:r>
          </w:p>
          <w:p w:rsidR="001B2414" w:rsidRPr="002315EC" w:rsidRDefault="001B2414" w:rsidP="00D97314">
            <w:pPr>
              <w:pStyle w:val="Akapitzlist"/>
              <w:numPr>
                <w:ilvl w:val="0"/>
                <w:numId w:val="4"/>
              </w:numPr>
              <w:spacing w:before="0" w:line="276" w:lineRule="auto"/>
              <w:ind w:left="1178" w:right="11" w:hanging="425"/>
              <w:contextualSpacing w:val="0"/>
              <w:rPr>
                <w:color w:val="000000" w:themeColor="text1"/>
                <w:szCs w:val="24"/>
              </w:rPr>
            </w:pPr>
            <w:r w:rsidRPr="002315EC">
              <w:rPr>
                <w:color w:val="000000" w:themeColor="text1"/>
                <w:szCs w:val="24"/>
              </w:rPr>
              <w:t xml:space="preserve">prawa zamówień publicznych, </w:t>
            </w:r>
          </w:p>
          <w:p w:rsidR="001B2414" w:rsidRPr="002315EC" w:rsidRDefault="001B2414" w:rsidP="00D97314">
            <w:pPr>
              <w:pStyle w:val="Akapitzlist"/>
              <w:numPr>
                <w:ilvl w:val="0"/>
                <w:numId w:val="4"/>
              </w:numPr>
              <w:spacing w:before="0" w:line="276" w:lineRule="auto"/>
              <w:ind w:left="1178" w:right="11" w:hanging="425"/>
              <w:contextualSpacing w:val="0"/>
              <w:rPr>
                <w:color w:val="000000" w:themeColor="text1"/>
                <w:szCs w:val="24"/>
              </w:rPr>
            </w:pPr>
            <w:r w:rsidRPr="002315EC">
              <w:rPr>
                <w:color w:val="000000" w:themeColor="text1"/>
                <w:szCs w:val="24"/>
              </w:rPr>
              <w:t>prawem budowlanym, ustawą o zagospodarowaniu przestrzennym i pozostałymi obowiązującymi przepisami prawa,</w:t>
            </w:r>
          </w:p>
          <w:p w:rsidR="001B2414" w:rsidRPr="002315EC" w:rsidRDefault="001B2414" w:rsidP="00D97314">
            <w:pPr>
              <w:pStyle w:val="Akapitzlist"/>
              <w:numPr>
                <w:ilvl w:val="0"/>
                <w:numId w:val="4"/>
              </w:numPr>
              <w:spacing w:before="0" w:line="276" w:lineRule="auto"/>
              <w:ind w:left="1178" w:right="11" w:hanging="425"/>
              <w:contextualSpacing w:val="0"/>
              <w:rPr>
                <w:rFonts w:eastAsia="Times New Roman"/>
                <w:szCs w:val="24"/>
                <w:lang w:eastAsia="pl-PL"/>
              </w:rPr>
            </w:pPr>
            <w:r w:rsidRPr="002315EC">
              <w:rPr>
                <w:rFonts w:eastAsia="Times New Roman"/>
                <w:szCs w:val="24"/>
                <w:lang w:eastAsia="pl-PL"/>
              </w:rPr>
              <w:t xml:space="preserve">zgodności z </w:t>
            </w:r>
            <w:r w:rsidRPr="002315EC">
              <w:rPr>
                <w:szCs w:val="24"/>
              </w:rPr>
              <w:t>wymaganiami technicznymi</w:t>
            </w:r>
            <w:r w:rsidRPr="002315EC">
              <w:rPr>
                <w:rFonts w:eastAsia="Times New Roman"/>
                <w:szCs w:val="24"/>
                <w:lang w:eastAsia="pl-PL"/>
              </w:rPr>
              <w:t>,</w:t>
            </w:r>
          </w:p>
          <w:p w:rsidR="001B2414" w:rsidRPr="002315EC" w:rsidRDefault="001B2414" w:rsidP="00D97314">
            <w:pPr>
              <w:pStyle w:val="Akapitzlist"/>
              <w:numPr>
                <w:ilvl w:val="0"/>
                <w:numId w:val="4"/>
              </w:numPr>
              <w:spacing w:before="0" w:line="276" w:lineRule="auto"/>
              <w:ind w:left="1178" w:right="11" w:hanging="425"/>
              <w:contextualSpacing w:val="0"/>
              <w:rPr>
                <w:rFonts w:eastAsia="Times New Roman"/>
                <w:szCs w:val="24"/>
                <w:lang w:eastAsia="pl-PL"/>
              </w:rPr>
            </w:pPr>
            <w:r w:rsidRPr="002315EC">
              <w:rPr>
                <w:rFonts w:eastAsia="Times New Roman"/>
                <w:szCs w:val="24"/>
                <w:lang w:eastAsia="pl-PL"/>
              </w:rPr>
              <w:t>prawidłowości zastosowanych rozwiązań technicznych i technologicznych</w:t>
            </w:r>
          </w:p>
          <w:p w:rsidR="00870A05" w:rsidRPr="002315EC" w:rsidRDefault="001B2414" w:rsidP="00D97314">
            <w:pPr>
              <w:pStyle w:val="Akapitzlist"/>
              <w:numPr>
                <w:ilvl w:val="0"/>
                <w:numId w:val="4"/>
              </w:numPr>
              <w:spacing w:before="0" w:line="276" w:lineRule="auto"/>
              <w:ind w:left="1178" w:right="11" w:hanging="425"/>
              <w:contextualSpacing w:val="0"/>
              <w:rPr>
                <w:color w:val="FF0000"/>
                <w:szCs w:val="24"/>
              </w:rPr>
            </w:pPr>
            <w:r w:rsidRPr="002315EC">
              <w:rPr>
                <w:rFonts w:eastAsia="Times New Roman"/>
                <w:color w:val="000000" w:themeColor="text1"/>
                <w:szCs w:val="24"/>
                <w:lang w:eastAsia="pl-PL"/>
              </w:rPr>
              <w:t>przepisów BHP i PPOŻ</w:t>
            </w:r>
            <w:r w:rsidR="00060E13" w:rsidRPr="002315EC">
              <w:rPr>
                <w:rFonts w:eastAsia="Times New Roman"/>
                <w:color w:val="000000" w:themeColor="text1"/>
                <w:szCs w:val="24"/>
                <w:lang w:eastAsia="pl-PL"/>
              </w:rPr>
              <w:t>,</w:t>
            </w:r>
            <w:r w:rsidR="00870A05" w:rsidRPr="002315EC">
              <w:rPr>
                <w:rFonts w:eastAsia="Times New Roman"/>
                <w:color w:val="000000" w:themeColor="text1"/>
                <w:szCs w:val="24"/>
                <w:lang w:eastAsia="pl-PL"/>
              </w:rPr>
              <w:t xml:space="preserve"> </w:t>
            </w:r>
            <w:r w:rsidR="00870A05" w:rsidRPr="002315EC">
              <w:rPr>
                <w:color w:val="000000" w:themeColor="text1"/>
                <w:szCs w:val="24"/>
              </w:rPr>
              <w:t>prawem budowlanym, ustawą o zagospodarowaniu przestrzennym i pozostałymi obowiązującymi przepisami prawa,</w:t>
            </w:r>
            <w:r w:rsidR="00DA3C46" w:rsidRPr="002315EC">
              <w:rPr>
                <w:color w:val="000000" w:themeColor="text1"/>
                <w:szCs w:val="24"/>
              </w:rPr>
              <w:t xml:space="preserve"> </w:t>
            </w:r>
            <w:r w:rsidR="00DA3C46" w:rsidRPr="002315EC">
              <w:rPr>
                <w:rFonts w:eastAsia="Times New Roman"/>
                <w:color w:val="000000" w:themeColor="text1"/>
                <w:szCs w:val="24"/>
                <w:lang w:eastAsia="pl-PL"/>
              </w:rPr>
              <w:t xml:space="preserve">zgodności z </w:t>
            </w:r>
            <w:r w:rsidR="00DA3C46" w:rsidRPr="002315EC">
              <w:rPr>
                <w:color w:val="000000" w:themeColor="text1"/>
                <w:szCs w:val="24"/>
              </w:rPr>
              <w:t>wymaganiami technicznymi</w:t>
            </w:r>
            <w:r w:rsidR="00060E13" w:rsidRPr="002315EC">
              <w:rPr>
                <w:color w:val="000000" w:themeColor="text1"/>
                <w:szCs w:val="24"/>
              </w:rPr>
              <w:t>.</w:t>
            </w:r>
          </w:p>
          <w:p w:rsidR="001B2414" w:rsidRPr="002315EC" w:rsidRDefault="001B2414" w:rsidP="00D9731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eastAsia="Times New Roman"/>
                <w:szCs w:val="24"/>
                <w:lang w:eastAsia="pl-PL"/>
              </w:rPr>
            </w:pPr>
            <w:r w:rsidRPr="002315EC">
              <w:rPr>
                <w:rFonts w:eastAsia="Times New Roman"/>
                <w:szCs w:val="24"/>
                <w:lang w:eastAsia="pl-PL"/>
              </w:rPr>
              <w:t xml:space="preserve">Nadzór nad dokonywaniem przeglądów gwarancyjnych i przeglądów technicznych budynków. </w:t>
            </w:r>
            <w:bookmarkStart w:id="1" w:name="_GoBack"/>
            <w:bookmarkEnd w:id="1"/>
          </w:p>
          <w:p w:rsidR="001B2414" w:rsidRPr="002315EC" w:rsidRDefault="001B2414" w:rsidP="00D97314">
            <w:pPr>
              <w:pStyle w:val="Akapitzlist"/>
              <w:numPr>
                <w:ilvl w:val="0"/>
                <w:numId w:val="1"/>
              </w:numPr>
              <w:spacing w:before="0" w:line="276" w:lineRule="auto"/>
              <w:ind w:left="714" w:right="11" w:hanging="357"/>
              <w:contextualSpacing w:val="0"/>
              <w:rPr>
                <w:color w:val="000000" w:themeColor="text1"/>
                <w:szCs w:val="24"/>
              </w:rPr>
            </w:pPr>
            <w:r w:rsidRPr="002315EC">
              <w:rPr>
                <w:szCs w:val="24"/>
              </w:rPr>
              <w:t>Sporządzanie protokołów typowania w przypadkach, kiedy dokumentac</w:t>
            </w:r>
            <w:r w:rsidR="001E3144">
              <w:rPr>
                <w:szCs w:val="24"/>
              </w:rPr>
              <w:t>ja techniczna nie jest wymagana.</w:t>
            </w:r>
          </w:p>
          <w:p w:rsidR="001B2414" w:rsidRPr="002315EC" w:rsidRDefault="001B2414" w:rsidP="00D97314">
            <w:pPr>
              <w:numPr>
                <w:ilvl w:val="0"/>
                <w:numId w:val="1"/>
              </w:numPr>
              <w:spacing w:line="276" w:lineRule="auto"/>
              <w:rPr>
                <w:szCs w:val="24"/>
              </w:rPr>
            </w:pPr>
            <w:r w:rsidRPr="002315EC">
              <w:rPr>
                <w:szCs w:val="24"/>
              </w:rPr>
              <w:t>Załatwianie spraw dotyczących przygotowania obiektów do wykonywania robót budowlanych (zabezpieczenie dokumentacji technicznej, uzysk</w:t>
            </w:r>
            <w:r w:rsidR="001E3144">
              <w:rPr>
                <w:szCs w:val="24"/>
              </w:rPr>
              <w:t>anie stosownych pozwoleń itp.).</w:t>
            </w:r>
            <w:r w:rsidRPr="002315EC">
              <w:rPr>
                <w:szCs w:val="24"/>
              </w:rPr>
              <w:t> </w:t>
            </w:r>
          </w:p>
          <w:p w:rsidR="001B2414" w:rsidRPr="002315EC" w:rsidRDefault="001B2414" w:rsidP="00D97314">
            <w:pPr>
              <w:numPr>
                <w:ilvl w:val="0"/>
                <w:numId w:val="1"/>
              </w:numPr>
              <w:spacing w:line="276" w:lineRule="auto"/>
              <w:rPr>
                <w:szCs w:val="24"/>
              </w:rPr>
            </w:pPr>
            <w:r w:rsidRPr="002315EC">
              <w:rPr>
                <w:szCs w:val="24"/>
              </w:rPr>
              <w:t>Sporządzanie OPZ i udział w przetargac</w:t>
            </w:r>
            <w:r w:rsidR="001E3144">
              <w:rPr>
                <w:szCs w:val="24"/>
              </w:rPr>
              <w:t>h na roboty remontowo-budowlane.</w:t>
            </w:r>
          </w:p>
          <w:p w:rsidR="001B2414" w:rsidRPr="002315EC" w:rsidRDefault="001B2414" w:rsidP="00D97314">
            <w:pPr>
              <w:numPr>
                <w:ilvl w:val="0"/>
                <w:numId w:val="1"/>
              </w:numPr>
              <w:spacing w:line="276" w:lineRule="auto"/>
              <w:rPr>
                <w:szCs w:val="24"/>
              </w:rPr>
            </w:pPr>
            <w:r w:rsidRPr="002315EC">
              <w:rPr>
                <w:szCs w:val="24"/>
              </w:rPr>
              <w:t>Zlecanie wykonania robót budowlano-remontowych, przygotowywanie danych kalkulacyjnych (przedmiarów) i protokolarne pr</w:t>
            </w:r>
            <w:r w:rsidR="001E3144">
              <w:rPr>
                <w:szCs w:val="24"/>
              </w:rPr>
              <w:t>zekazywanie obiektów Wykonawcom.</w:t>
            </w:r>
          </w:p>
          <w:p w:rsidR="00262DE2" w:rsidRPr="002315EC" w:rsidRDefault="001B2414" w:rsidP="00D97314">
            <w:pPr>
              <w:numPr>
                <w:ilvl w:val="0"/>
                <w:numId w:val="1"/>
              </w:numPr>
              <w:spacing w:line="276" w:lineRule="auto"/>
              <w:rPr>
                <w:szCs w:val="24"/>
              </w:rPr>
            </w:pPr>
            <w:r w:rsidRPr="002315EC">
              <w:rPr>
                <w:szCs w:val="24"/>
              </w:rPr>
              <w:t>Nadzorowanie przebiegu realizacji Umów na roboty budowlane w zakresie zgodności z dokumentacją techniczną, prawidłowości zastosowanych rozwiązań technicznych oraz dokonywanie odbiorów częściowych, końcowych i ostatecznych po wykonaniu przedmiotu Umowy i przekazywanie użytkownikom,</w:t>
            </w:r>
            <w:r w:rsidR="008E1CC9" w:rsidRPr="002315EC">
              <w:rPr>
                <w:szCs w:val="24"/>
              </w:rPr>
              <w:t xml:space="preserve"> sprawdzanie zgodności wykonania elementów robót z dokumenta</w:t>
            </w:r>
            <w:r w:rsidR="00262DE2" w:rsidRPr="002315EC">
              <w:rPr>
                <w:szCs w:val="24"/>
              </w:rPr>
              <w:t xml:space="preserve">cją, zatwierdzanie materiałów budowlanych do wybudowania. </w:t>
            </w:r>
          </w:p>
          <w:p w:rsidR="001B2414" w:rsidRPr="002315EC" w:rsidRDefault="001B2414" w:rsidP="00D97314">
            <w:pPr>
              <w:numPr>
                <w:ilvl w:val="0"/>
                <w:numId w:val="1"/>
              </w:numPr>
              <w:spacing w:line="276" w:lineRule="auto"/>
              <w:rPr>
                <w:szCs w:val="24"/>
              </w:rPr>
            </w:pPr>
            <w:r w:rsidRPr="002315EC">
              <w:rPr>
                <w:szCs w:val="24"/>
              </w:rPr>
              <w:t xml:space="preserve">Udział w przygotowywaniu i rejestracja umów dotyczących </w:t>
            </w:r>
            <w:r w:rsidR="001E3144">
              <w:rPr>
                <w:szCs w:val="24"/>
              </w:rPr>
              <w:t>zadań realizowanych przez Dział.</w:t>
            </w:r>
          </w:p>
          <w:p w:rsidR="00870A05" w:rsidRPr="002315EC" w:rsidRDefault="001B2414" w:rsidP="00D97314">
            <w:pPr>
              <w:numPr>
                <w:ilvl w:val="0"/>
                <w:numId w:val="1"/>
              </w:numPr>
              <w:spacing w:line="276" w:lineRule="auto"/>
              <w:rPr>
                <w:color w:val="FF0000"/>
                <w:szCs w:val="24"/>
              </w:rPr>
            </w:pPr>
            <w:r w:rsidRPr="002315EC">
              <w:rPr>
                <w:szCs w:val="24"/>
              </w:rPr>
              <w:t xml:space="preserve">Prowadzenie spraw dotyczących rozliczeń finansowych i materiałowych zlecanych robót oraz prowadzenie dokumentacji i ewidencji w tym zakresie, uzgadnianie stanu wydatków </w:t>
            </w:r>
            <w:r w:rsidR="00D97314">
              <w:rPr>
                <w:szCs w:val="24"/>
              </w:rPr>
              <w:br/>
            </w:r>
            <w:r w:rsidRPr="002315EC">
              <w:rPr>
                <w:szCs w:val="24"/>
              </w:rPr>
              <w:t>z odpowiednimi jednostkami</w:t>
            </w:r>
            <w:r w:rsidR="001E3144">
              <w:rPr>
                <w:szCs w:val="24"/>
              </w:rPr>
              <w:t>.</w:t>
            </w:r>
          </w:p>
          <w:p w:rsidR="002315EC" w:rsidRDefault="001B2414" w:rsidP="00D97314">
            <w:pPr>
              <w:numPr>
                <w:ilvl w:val="0"/>
                <w:numId w:val="1"/>
              </w:numPr>
              <w:spacing w:line="276" w:lineRule="auto"/>
              <w:rPr>
                <w:szCs w:val="24"/>
              </w:rPr>
            </w:pPr>
            <w:r w:rsidRPr="002315EC">
              <w:rPr>
                <w:szCs w:val="24"/>
              </w:rPr>
              <w:t>Sporządzanie obowiązującej sprawozdawczości w</w:t>
            </w:r>
            <w:r w:rsidR="001E3144">
              <w:rPr>
                <w:szCs w:val="24"/>
              </w:rPr>
              <w:t xml:space="preserve"> zakresie inwestycji i remontów.</w:t>
            </w:r>
          </w:p>
          <w:p w:rsidR="001B2414" w:rsidRPr="002315EC" w:rsidRDefault="001B2414" w:rsidP="00D97314">
            <w:pPr>
              <w:numPr>
                <w:ilvl w:val="0"/>
                <w:numId w:val="1"/>
              </w:numPr>
              <w:spacing w:line="276" w:lineRule="auto"/>
              <w:rPr>
                <w:szCs w:val="24"/>
              </w:rPr>
            </w:pPr>
            <w:r w:rsidRPr="002315EC">
              <w:rPr>
                <w:szCs w:val="24"/>
              </w:rPr>
              <w:t>Współpraca z Działem Serwisu Technicznego w zakresie dokonywania przeglądów gwarancyjnych oraz okresowych.</w:t>
            </w:r>
          </w:p>
        </w:tc>
      </w:tr>
    </w:tbl>
    <w:p w:rsidR="00BA5D45" w:rsidRDefault="00BA5D45"/>
    <w:sectPr w:rsidR="00BA5D45" w:rsidSect="00D97314">
      <w:headerReference w:type="first" r:id="rId9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2B" w:rsidRDefault="00D9522B" w:rsidP="003B3CF7">
      <w:r>
        <w:separator/>
      </w:r>
    </w:p>
  </w:endnote>
  <w:endnote w:type="continuationSeparator" w:id="0">
    <w:p w:rsidR="00D9522B" w:rsidRDefault="00D9522B" w:rsidP="003B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2B" w:rsidRDefault="00D9522B" w:rsidP="003B3CF7">
      <w:r>
        <w:separator/>
      </w:r>
    </w:p>
  </w:footnote>
  <w:footnote w:type="continuationSeparator" w:id="0">
    <w:p w:rsidR="00D9522B" w:rsidRDefault="00D9522B" w:rsidP="003B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44" w:rsidRPr="00245AE7" w:rsidRDefault="001E3144" w:rsidP="001E3144">
    <w:pPr>
      <w:pStyle w:val="Nagwek"/>
      <w:ind w:left="4820"/>
      <w:rPr>
        <w:sz w:val="20"/>
        <w:szCs w:val="20"/>
      </w:rPr>
    </w:pPr>
    <w:r w:rsidRPr="00245AE7">
      <w:rPr>
        <w:sz w:val="20"/>
        <w:szCs w:val="20"/>
      </w:rPr>
      <w:t>Załącznik</w:t>
    </w:r>
    <w:r>
      <w:rPr>
        <w:sz w:val="20"/>
        <w:szCs w:val="20"/>
      </w:rPr>
      <w:t xml:space="preserve"> d</w:t>
    </w:r>
    <w:r w:rsidR="00D97314">
      <w:rPr>
        <w:sz w:val="20"/>
        <w:szCs w:val="20"/>
      </w:rPr>
      <w:t>o zarządzenia nr  230</w:t>
    </w:r>
    <w:r w:rsidRPr="00245AE7">
      <w:rPr>
        <w:sz w:val="20"/>
        <w:szCs w:val="20"/>
      </w:rPr>
      <w:t>/XVI R/2021</w:t>
    </w:r>
  </w:p>
  <w:p w:rsidR="001E3144" w:rsidRPr="00245AE7" w:rsidRDefault="001E3144" w:rsidP="001E3144">
    <w:pPr>
      <w:pStyle w:val="Nagwek"/>
      <w:ind w:left="4820"/>
      <w:rPr>
        <w:sz w:val="20"/>
        <w:szCs w:val="20"/>
      </w:rPr>
    </w:pPr>
    <w:r w:rsidRPr="00245AE7">
      <w:rPr>
        <w:sz w:val="20"/>
        <w:szCs w:val="20"/>
      </w:rPr>
      <w:t>Rektora Uniwersytetu Medycznego we Wrocławiu</w:t>
    </w:r>
  </w:p>
  <w:p w:rsidR="001E3144" w:rsidRPr="00245AE7" w:rsidRDefault="001E3144" w:rsidP="001E3144">
    <w:pPr>
      <w:pStyle w:val="Nagwek"/>
      <w:ind w:left="4820"/>
      <w:rPr>
        <w:sz w:val="20"/>
        <w:szCs w:val="20"/>
      </w:rPr>
    </w:pPr>
    <w:r w:rsidRPr="00245AE7">
      <w:rPr>
        <w:sz w:val="20"/>
        <w:szCs w:val="20"/>
      </w:rPr>
      <w:t xml:space="preserve">z dnia </w:t>
    </w:r>
    <w:r w:rsidR="00D97314">
      <w:rPr>
        <w:sz w:val="20"/>
        <w:szCs w:val="20"/>
      </w:rPr>
      <w:t xml:space="preserve">1 października </w:t>
    </w:r>
    <w:r w:rsidRPr="00245AE7">
      <w:rPr>
        <w:sz w:val="20"/>
        <w:szCs w:val="20"/>
      </w:rPr>
      <w:t>2021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6775"/>
    <w:multiLevelType w:val="hybridMultilevel"/>
    <w:tmpl w:val="A1C8F338"/>
    <w:lvl w:ilvl="0" w:tplc="0415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73F6E0C"/>
    <w:multiLevelType w:val="hybridMultilevel"/>
    <w:tmpl w:val="13F2A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0622C"/>
    <w:multiLevelType w:val="hybridMultilevel"/>
    <w:tmpl w:val="EAA6A0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C2311D"/>
    <w:multiLevelType w:val="hybridMultilevel"/>
    <w:tmpl w:val="76EA8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E6044"/>
    <w:multiLevelType w:val="multilevel"/>
    <w:tmpl w:val="B4B40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3723DD"/>
    <w:multiLevelType w:val="hybridMultilevel"/>
    <w:tmpl w:val="273443D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57E776BA"/>
    <w:multiLevelType w:val="hybridMultilevel"/>
    <w:tmpl w:val="DC369A42"/>
    <w:lvl w:ilvl="0" w:tplc="6E58BE24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393901"/>
    <w:multiLevelType w:val="hybridMultilevel"/>
    <w:tmpl w:val="4A0C039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14"/>
    <w:rsid w:val="00027081"/>
    <w:rsid w:val="00060E13"/>
    <w:rsid w:val="00134F99"/>
    <w:rsid w:val="0015491C"/>
    <w:rsid w:val="00160FE5"/>
    <w:rsid w:val="001B2414"/>
    <w:rsid w:val="001D2999"/>
    <w:rsid w:val="001E3144"/>
    <w:rsid w:val="002315EC"/>
    <w:rsid w:val="00262DE2"/>
    <w:rsid w:val="002F12ED"/>
    <w:rsid w:val="003B3CF7"/>
    <w:rsid w:val="00505984"/>
    <w:rsid w:val="005579E8"/>
    <w:rsid w:val="00621131"/>
    <w:rsid w:val="0067013D"/>
    <w:rsid w:val="006A44C5"/>
    <w:rsid w:val="00772AAB"/>
    <w:rsid w:val="00870A05"/>
    <w:rsid w:val="008E1CC9"/>
    <w:rsid w:val="009C4A66"/>
    <w:rsid w:val="009E095A"/>
    <w:rsid w:val="009E3780"/>
    <w:rsid w:val="00A45886"/>
    <w:rsid w:val="00A95FE1"/>
    <w:rsid w:val="00AE0EED"/>
    <w:rsid w:val="00B2602C"/>
    <w:rsid w:val="00B641AF"/>
    <w:rsid w:val="00B90CB1"/>
    <w:rsid w:val="00BA5D45"/>
    <w:rsid w:val="00C56F72"/>
    <w:rsid w:val="00C74592"/>
    <w:rsid w:val="00CF19A4"/>
    <w:rsid w:val="00D178B0"/>
    <w:rsid w:val="00D9522B"/>
    <w:rsid w:val="00D97314"/>
    <w:rsid w:val="00DA3C46"/>
    <w:rsid w:val="00DB710B"/>
    <w:rsid w:val="00DF7115"/>
    <w:rsid w:val="00E360C1"/>
    <w:rsid w:val="00EA27BB"/>
    <w:rsid w:val="00F04E91"/>
    <w:rsid w:val="00F37AC3"/>
    <w:rsid w:val="00F6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414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2414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B2414"/>
    <w:rPr>
      <w:rFonts w:ascii="Times New Roman" w:eastAsiaTheme="majorEastAsia" w:hAnsi="Times New Roman" w:cstheme="majorBidi"/>
      <w:b/>
      <w:bCs/>
      <w:sz w:val="26"/>
    </w:rPr>
  </w:style>
  <w:style w:type="paragraph" w:styleId="Zwykytekst">
    <w:name w:val="Plain Text"/>
    <w:basedOn w:val="Normalny"/>
    <w:link w:val="ZwykytekstZnak"/>
    <w:unhideWhenUsed/>
    <w:rsid w:val="001B241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B2414"/>
    <w:rPr>
      <w:rFonts w:ascii="Courier New" w:hAnsi="Courier New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B2414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0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08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3C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3CF7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3C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15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15EC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315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15EC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414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2414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B2414"/>
    <w:rPr>
      <w:rFonts w:ascii="Times New Roman" w:eastAsiaTheme="majorEastAsia" w:hAnsi="Times New Roman" w:cstheme="majorBidi"/>
      <w:b/>
      <w:bCs/>
      <w:sz w:val="26"/>
    </w:rPr>
  </w:style>
  <w:style w:type="paragraph" w:styleId="Zwykytekst">
    <w:name w:val="Plain Text"/>
    <w:basedOn w:val="Normalny"/>
    <w:link w:val="ZwykytekstZnak"/>
    <w:unhideWhenUsed/>
    <w:rsid w:val="001B241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B2414"/>
    <w:rPr>
      <w:rFonts w:ascii="Courier New" w:hAnsi="Courier New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B2414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0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08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3C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3CF7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3C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15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15EC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315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15EC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1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B4B8D-8C62-42EF-89F8-9DB588B4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694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MKrystyniak</cp:lastModifiedBy>
  <cp:revision>5</cp:revision>
  <cp:lastPrinted>2021-09-24T08:56:00Z</cp:lastPrinted>
  <dcterms:created xsi:type="dcterms:W3CDTF">2021-09-29T07:32:00Z</dcterms:created>
  <dcterms:modified xsi:type="dcterms:W3CDTF">2021-10-01T10:58:00Z</dcterms:modified>
</cp:coreProperties>
</file>