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4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3120"/>
        <w:gridCol w:w="992"/>
        <w:gridCol w:w="3119"/>
        <w:gridCol w:w="1008"/>
      </w:tblGrid>
      <w:tr w:rsidR="00801C2B" w:rsidRPr="00013E61" w:rsidTr="00C73FA5">
        <w:tc>
          <w:tcPr>
            <w:tcW w:w="1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01C2B" w:rsidRPr="007D11F5" w:rsidRDefault="00801C2B" w:rsidP="007A3523">
            <w:pPr>
              <w:spacing w:line="276" w:lineRule="auto"/>
              <w:jc w:val="both"/>
              <w:rPr>
                <w:szCs w:val="24"/>
              </w:rPr>
            </w:pPr>
            <w:bookmarkStart w:id="0" w:name="_GoBack"/>
            <w:bookmarkEnd w:id="0"/>
            <w:r w:rsidRPr="007D11F5">
              <w:rPr>
                <w:szCs w:val="24"/>
              </w:rPr>
              <w:t xml:space="preserve">Nazwa </w:t>
            </w:r>
            <w:r w:rsidRPr="007D11F5">
              <w:rPr>
                <w:szCs w:val="24"/>
              </w:rPr>
              <w:br/>
              <w:t>i symbol</w:t>
            </w:r>
          </w:p>
        </w:tc>
        <w:tc>
          <w:tcPr>
            <w:tcW w:w="723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2B" w:rsidRPr="00013E61" w:rsidRDefault="00801C2B" w:rsidP="007A3523">
            <w:pPr>
              <w:pStyle w:val="Nagwek3"/>
              <w:spacing w:before="120" w:line="276" w:lineRule="auto"/>
              <w:jc w:val="both"/>
              <w:rPr>
                <w:rFonts w:cs="Times New Roman"/>
                <w:sz w:val="24"/>
                <w:szCs w:val="24"/>
              </w:rPr>
            </w:pPr>
            <w:bookmarkStart w:id="1" w:name="_Toc92695193"/>
            <w:r w:rsidRPr="00013E61">
              <w:rPr>
                <w:rFonts w:cs="Times New Roman"/>
                <w:sz w:val="24"/>
                <w:szCs w:val="24"/>
              </w:rPr>
              <w:t>CENTRUM BADAŃ PRZEDKLINICZNYCH</w:t>
            </w:r>
            <w:bookmarkEnd w:id="1"/>
          </w:p>
        </w:tc>
        <w:tc>
          <w:tcPr>
            <w:tcW w:w="10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1C2B" w:rsidRPr="00013E61" w:rsidRDefault="00801C2B" w:rsidP="007A3523">
            <w:pPr>
              <w:spacing w:before="120" w:after="120" w:line="276" w:lineRule="auto"/>
              <w:jc w:val="both"/>
              <w:rPr>
                <w:b/>
                <w:szCs w:val="24"/>
              </w:rPr>
            </w:pPr>
            <w:r w:rsidRPr="00013E61">
              <w:rPr>
                <w:b/>
                <w:szCs w:val="24"/>
              </w:rPr>
              <w:t>RN-BP</w:t>
            </w:r>
          </w:p>
        </w:tc>
      </w:tr>
      <w:tr w:rsidR="00801C2B" w:rsidRPr="007D11F5" w:rsidTr="00C73FA5">
        <w:tc>
          <w:tcPr>
            <w:tcW w:w="138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01C2B" w:rsidRPr="007D11F5" w:rsidRDefault="00801C2B" w:rsidP="007A3523">
            <w:pPr>
              <w:spacing w:line="276" w:lineRule="auto"/>
              <w:jc w:val="both"/>
              <w:rPr>
                <w:szCs w:val="24"/>
              </w:rPr>
            </w:pPr>
            <w:r w:rsidRPr="007D11F5">
              <w:rPr>
                <w:szCs w:val="24"/>
              </w:rPr>
              <w:t xml:space="preserve">Jednostka </w:t>
            </w:r>
            <w:r w:rsidRPr="007D11F5">
              <w:rPr>
                <w:szCs w:val="24"/>
              </w:rPr>
              <w:br/>
              <w:t>nadrzędna</w:t>
            </w:r>
          </w:p>
        </w:tc>
        <w:tc>
          <w:tcPr>
            <w:tcW w:w="41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2B" w:rsidRPr="007D11F5" w:rsidRDefault="00801C2B" w:rsidP="007A3523">
            <w:pPr>
              <w:spacing w:line="276" w:lineRule="auto"/>
              <w:jc w:val="both"/>
              <w:rPr>
                <w:szCs w:val="24"/>
              </w:rPr>
            </w:pPr>
            <w:r w:rsidRPr="007D11F5">
              <w:rPr>
                <w:szCs w:val="24"/>
              </w:rPr>
              <w:t>Podległość formalna</w:t>
            </w:r>
          </w:p>
        </w:tc>
        <w:tc>
          <w:tcPr>
            <w:tcW w:w="41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1C2B" w:rsidRPr="007D11F5" w:rsidRDefault="00801C2B" w:rsidP="007A3523">
            <w:pPr>
              <w:spacing w:line="276" w:lineRule="auto"/>
              <w:jc w:val="both"/>
              <w:rPr>
                <w:szCs w:val="24"/>
              </w:rPr>
            </w:pPr>
            <w:r w:rsidRPr="007D11F5">
              <w:rPr>
                <w:szCs w:val="24"/>
              </w:rPr>
              <w:t>Podległość merytoryczna</w:t>
            </w:r>
          </w:p>
        </w:tc>
      </w:tr>
      <w:tr w:rsidR="00801C2B" w:rsidRPr="007D11F5" w:rsidTr="00C73FA5">
        <w:trPr>
          <w:trHeight w:val="376"/>
        </w:trPr>
        <w:tc>
          <w:tcPr>
            <w:tcW w:w="138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01C2B" w:rsidRPr="007D11F5" w:rsidRDefault="00801C2B" w:rsidP="007A3523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01C2B" w:rsidRPr="007D11F5" w:rsidRDefault="00801C2B" w:rsidP="007A3523">
            <w:pPr>
              <w:spacing w:line="276" w:lineRule="auto"/>
              <w:jc w:val="both"/>
              <w:rPr>
                <w:szCs w:val="24"/>
              </w:rPr>
            </w:pPr>
            <w:r w:rsidRPr="007D11F5">
              <w:rPr>
                <w:szCs w:val="24"/>
              </w:rPr>
              <w:t>Prorektor ds. Nauki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01C2B" w:rsidRPr="007D11F5" w:rsidRDefault="00801C2B" w:rsidP="007A3523">
            <w:pPr>
              <w:spacing w:line="276" w:lineRule="auto"/>
              <w:jc w:val="both"/>
              <w:rPr>
                <w:szCs w:val="24"/>
              </w:rPr>
            </w:pPr>
            <w:r w:rsidRPr="007D11F5">
              <w:rPr>
                <w:szCs w:val="24"/>
              </w:rPr>
              <w:t>RN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01C2B" w:rsidRPr="007D11F5" w:rsidRDefault="00801C2B" w:rsidP="007A3523">
            <w:pPr>
              <w:spacing w:line="276" w:lineRule="auto"/>
              <w:jc w:val="both"/>
              <w:rPr>
                <w:szCs w:val="24"/>
              </w:rPr>
            </w:pPr>
            <w:r w:rsidRPr="007D11F5">
              <w:rPr>
                <w:szCs w:val="24"/>
              </w:rPr>
              <w:t>Prorektor ds. Nauki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01C2B" w:rsidRPr="007D11F5" w:rsidRDefault="00801C2B" w:rsidP="007A3523">
            <w:pPr>
              <w:spacing w:line="276" w:lineRule="auto"/>
              <w:jc w:val="both"/>
              <w:rPr>
                <w:szCs w:val="24"/>
              </w:rPr>
            </w:pPr>
            <w:r w:rsidRPr="007D11F5">
              <w:rPr>
                <w:szCs w:val="24"/>
              </w:rPr>
              <w:t>RN</w:t>
            </w:r>
          </w:p>
        </w:tc>
      </w:tr>
      <w:tr w:rsidR="00801C2B" w:rsidRPr="007D11F5" w:rsidTr="00C73FA5">
        <w:tc>
          <w:tcPr>
            <w:tcW w:w="138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01C2B" w:rsidRPr="007D11F5" w:rsidRDefault="00801C2B" w:rsidP="007A3523">
            <w:pPr>
              <w:spacing w:line="276" w:lineRule="auto"/>
              <w:jc w:val="both"/>
              <w:rPr>
                <w:szCs w:val="24"/>
              </w:rPr>
            </w:pPr>
            <w:r w:rsidRPr="007D11F5">
              <w:rPr>
                <w:szCs w:val="24"/>
              </w:rPr>
              <w:t xml:space="preserve">Jednostki </w:t>
            </w:r>
            <w:r w:rsidRPr="007D11F5">
              <w:rPr>
                <w:szCs w:val="24"/>
              </w:rPr>
              <w:br/>
              <w:t>podległe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2B" w:rsidRPr="007D11F5" w:rsidRDefault="00801C2B" w:rsidP="007A3523">
            <w:pPr>
              <w:spacing w:line="276" w:lineRule="auto"/>
              <w:jc w:val="both"/>
              <w:rPr>
                <w:szCs w:val="24"/>
              </w:rPr>
            </w:pPr>
            <w:r w:rsidRPr="007D11F5">
              <w:rPr>
                <w:szCs w:val="24"/>
              </w:rPr>
              <w:t>Podległość formalna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1C2B" w:rsidRPr="007D11F5" w:rsidRDefault="00801C2B" w:rsidP="007A3523">
            <w:pPr>
              <w:spacing w:line="276" w:lineRule="auto"/>
              <w:jc w:val="both"/>
              <w:rPr>
                <w:szCs w:val="24"/>
              </w:rPr>
            </w:pPr>
            <w:r w:rsidRPr="007D11F5">
              <w:rPr>
                <w:szCs w:val="24"/>
              </w:rPr>
              <w:t>Podległość merytoryczna</w:t>
            </w:r>
          </w:p>
        </w:tc>
      </w:tr>
      <w:tr w:rsidR="00801C2B" w:rsidRPr="007D11F5" w:rsidTr="00C73FA5">
        <w:trPr>
          <w:trHeight w:val="204"/>
        </w:trPr>
        <w:tc>
          <w:tcPr>
            <w:tcW w:w="138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01C2B" w:rsidRPr="007D11F5" w:rsidRDefault="00801C2B" w:rsidP="007A3523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01C2B" w:rsidRPr="007D11F5" w:rsidRDefault="00801C2B" w:rsidP="007A3523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01C2B" w:rsidRPr="007D11F5" w:rsidRDefault="00801C2B" w:rsidP="007A3523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01C2B" w:rsidRPr="007D11F5" w:rsidRDefault="00801C2B" w:rsidP="007A3523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01C2B" w:rsidRPr="007D11F5" w:rsidRDefault="00801C2B" w:rsidP="007A3523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801C2B" w:rsidRPr="007D11F5" w:rsidTr="00C73FA5">
        <w:tc>
          <w:tcPr>
            <w:tcW w:w="9624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801C2B" w:rsidRPr="007D11F5" w:rsidRDefault="00801C2B" w:rsidP="007A3523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801C2B" w:rsidRPr="007D11F5" w:rsidTr="00C73FA5">
        <w:trPr>
          <w:trHeight w:val="309"/>
        </w:trPr>
        <w:tc>
          <w:tcPr>
            <w:tcW w:w="9624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1C2B" w:rsidRPr="007D11F5" w:rsidRDefault="00801C2B" w:rsidP="007A3523">
            <w:pPr>
              <w:spacing w:line="276" w:lineRule="auto"/>
              <w:jc w:val="both"/>
              <w:rPr>
                <w:szCs w:val="24"/>
              </w:rPr>
            </w:pPr>
            <w:r w:rsidRPr="007D11F5">
              <w:rPr>
                <w:szCs w:val="24"/>
              </w:rPr>
              <w:t xml:space="preserve">Cel działalności </w:t>
            </w:r>
          </w:p>
        </w:tc>
      </w:tr>
      <w:tr w:rsidR="00801C2B" w:rsidRPr="00013E61" w:rsidTr="00C73FA5">
        <w:trPr>
          <w:trHeight w:val="1422"/>
        </w:trPr>
        <w:tc>
          <w:tcPr>
            <w:tcW w:w="9624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1C2B" w:rsidRPr="00013E61" w:rsidRDefault="00801C2B" w:rsidP="00801C2B">
            <w:pPr>
              <w:pStyle w:val="Akapitzlist"/>
              <w:numPr>
                <w:ilvl w:val="0"/>
                <w:numId w:val="3"/>
              </w:numPr>
              <w:spacing w:before="60" w:after="60" w:line="276" w:lineRule="auto"/>
              <w:ind w:left="447" w:hanging="283"/>
              <w:rPr>
                <w:szCs w:val="24"/>
              </w:rPr>
            </w:pPr>
            <w:r>
              <w:rPr>
                <w:color w:val="202124"/>
                <w:szCs w:val="24"/>
                <w:shd w:val="clear" w:color="auto" w:fill="FFFFFF"/>
              </w:rPr>
              <w:t>W</w:t>
            </w:r>
            <w:r w:rsidRPr="00013E61">
              <w:rPr>
                <w:color w:val="202124"/>
                <w:szCs w:val="24"/>
                <w:shd w:val="clear" w:color="auto" w:fill="FFFFFF"/>
              </w:rPr>
              <w:t xml:space="preserve">spieranie rozwoju interdyscyplinarnych </w:t>
            </w:r>
            <w:r w:rsidRPr="00013E61">
              <w:rPr>
                <w:bCs/>
                <w:color w:val="202124"/>
                <w:szCs w:val="24"/>
                <w:shd w:val="clear" w:color="auto" w:fill="FFFFFF"/>
              </w:rPr>
              <w:t xml:space="preserve">badań przedklinicznych </w:t>
            </w:r>
            <w:r w:rsidRPr="00013E61">
              <w:rPr>
                <w:color w:val="202124"/>
                <w:szCs w:val="24"/>
                <w:shd w:val="clear" w:color="auto" w:fill="FFFFFF"/>
              </w:rPr>
              <w:t>i wprowadzania ich osiągnięć do medycyny praktycznej</w:t>
            </w:r>
          </w:p>
        </w:tc>
      </w:tr>
      <w:tr w:rsidR="00801C2B" w:rsidRPr="007D11F5" w:rsidTr="00C73FA5">
        <w:trPr>
          <w:trHeight w:val="408"/>
        </w:trPr>
        <w:tc>
          <w:tcPr>
            <w:tcW w:w="9624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01C2B" w:rsidRPr="007A3262" w:rsidRDefault="00801C2B" w:rsidP="007A3523">
            <w:pPr>
              <w:spacing w:line="276" w:lineRule="auto"/>
              <w:jc w:val="both"/>
            </w:pPr>
            <w:r w:rsidRPr="007A3262">
              <w:t>Kluczowe zadania:</w:t>
            </w:r>
          </w:p>
          <w:p w:rsidR="00801C2B" w:rsidRPr="007A3262" w:rsidRDefault="00801C2B" w:rsidP="00801C2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06"/>
            </w:pPr>
            <w:r>
              <w:t>w</w:t>
            </w:r>
            <w:r w:rsidRPr="007A3262">
              <w:t xml:space="preserve">spółpraca z pozostałymi jednostkami Uniwersytetu oraz nadzór kompetencyjny w zakresie przedklinicznych badań biomateriałów i nowych technologii biomedycznych zgodnie z </w:t>
            </w:r>
            <w:proofErr w:type="spellStart"/>
            <w:r w:rsidRPr="007A3262">
              <w:t>Normą:PN-EN</w:t>
            </w:r>
            <w:proofErr w:type="spellEnd"/>
            <w:r w:rsidRPr="007A3262">
              <w:t xml:space="preserve"> ISO 10993 „Biologiczna ocena wyrobów medycznych” obejmującą m.in. poniższe działania</w:t>
            </w:r>
            <w:r>
              <w:t>:</w:t>
            </w:r>
          </w:p>
          <w:p w:rsidR="00801C2B" w:rsidRPr="007A3262" w:rsidRDefault="00801C2B" w:rsidP="00801C2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  <w:r w:rsidRPr="007A3262">
              <w:t xml:space="preserve">współpraca z Uniwersyteckim Szpitalem Klinicznym w zakresie testowania biomateriałów </w:t>
            </w:r>
            <w:r w:rsidRPr="007A3262">
              <w:br/>
              <w:t>i innowacyjnych technologii do etapu badań klinicznych</w:t>
            </w:r>
            <w:r>
              <w:t>,</w:t>
            </w:r>
          </w:p>
          <w:p w:rsidR="00801C2B" w:rsidRPr="007A3262" w:rsidRDefault="00801C2B" w:rsidP="00801C2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  <w:r w:rsidRPr="007A3262">
              <w:t>współpraca z jednostkami typu Biobank w zakresie badań przedklinicznych hodowli innowacyjnych linii komórkowych i tkanek</w:t>
            </w:r>
            <w:r>
              <w:t>,</w:t>
            </w:r>
          </w:p>
          <w:p w:rsidR="00801C2B" w:rsidRPr="007A3262" w:rsidRDefault="00801C2B" w:rsidP="00801C2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  <w:r w:rsidRPr="007A3262">
              <w:t>współpraca z innymi jednostkami Uniwersytetu prowadzącymi badania podstawowe w zakresie wprowadzenie kolejnego etapu badań</w:t>
            </w:r>
            <w:r>
              <w:t>,</w:t>
            </w:r>
          </w:p>
          <w:p w:rsidR="00801C2B" w:rsidRPr="007A3262" w:rsidRDefault="00801C2B" w:rsidP="00801C2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  <w:r w:rsidRPr="007A3262">
              <w:t>współpraca z innymi jednostkami Uniwersytetu w zakresie przeprowadzania procedur z wykorzystaniem zwierząt</w:t>
            </w:r>
            <w:r>
              <w:t>.</w:t>
            </w:r>
          </w:p>
          <w:p w:rsidR="00801C2B" w:rsidRPr="007A3262" w:rsidRDefault="00801C2B" w:rsidP="00801C2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06"/>
            </w:pPr>
            <w:r>
              <w:t>d</w:t>
            </w:r>
            <w:r w:rsidRPr="007A3262">
              <w:t>ziałania koordynujące współpracę z innymi jednostkami badawczymi i naukowymi oraz sektorem prywatnym mające na celu wzrost potencjału i pozycji Uniwersytetu w zakresie współpracy interdyscyplinarnej</w:t>
            </w:r>
            <w:r>
              <w:t>,</w:t>
            </w:r>
          </w:p>
          <w:p w:rsidR="00801C2B" w:rsidRPr="007A3262" w:rsidRDefault="00801C2B" w:rsidP="00801C2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06"/>
            </w:pPr>
            <w:r>
              <w:t>d</w:t>
            </w:r>
            <w:r w:rsidRPr="007A3262">
              <w:t>ziałania w obszarze badawczym obejmującym pierwsze trzy z czterech etapów badań nad innowacyjnymi biomateriałami, substancjami farmakologicznymi oraz metodami diagnostycznymi z użyciem nanotechn</w:t>
            </w:r>
            <w:r>
              <w:t>o</w:t>
            </w:r>
            <w:r w:rsidRPr="007A3262">
              <w:t>logii (wypełnienie luki w procesie technologiczno- badawczym):</w:t>
            </w:r>
          </w:p>
          <w:p w:rsidR="00801C2B" w:rsidRPr="007A3262" w:rsidRDefault="00801C2B" w:rsidP="00801C2B">
            <w:pPr>
              <w:pStyle w:val="Akapitzlist"/>
              <w:numPr>
                <w:ilvl w:val="0"/>
                <w:numId w:val="2"/>
              </w:numPr>
              <w:spacing w:line="276" w:lineRule="auto"/>
            </w:pPr>
            <w:r w:rsidRPr="007A3262">
              <w:t xml:space="preserve">Etap 1:Testy in vitro cytotoksyczności, </w:t>
            </w:r>
            <w:proofErr w:type="spellStart"/>
            <w:r w:rsidRPr="007A3262">
              <w:t>genotoksyczności</w:t>
            </w:r>
            <w:proofErr w:type="spellEnd"/>
            <w:r w:rsidRPr="007A3262">
              <w:t xml:space="preserve">, </w:t>
            </w:r>
            <w:proofErr w:type="spellStart"/>
            <w:r w:rsidRPr="007A3262">
              <w:t>hemokompatybilności</w:t>
            </w:r>
            <w:proofErr w:type="spellEnd"/>
            <w:r w:rsidRPr="007A3262">
              <w:t xml:space="preserve"> na hodowlach komórkowych</w:t>
            </w:r>
            <w:r>
              <w:t>,</w:t>
            </w:r>
          </w:p>
          <w:p w:rsidR="00801C2B" w:rsidRPr="007A3262" w:rsidRDefault="00801C2B" w:rsidP="00801C2B">
            <w:pPr>
              <w:pStyle w:val="Akapitzlist"/>
              <w:numPr>
                <w:ilvl w:val="0"/>
                <w:numId w:val="2"/>
              </w:numPr>
              <w:spacing w:line="276" w:lineRule="auto"/>
            </w:pPr>
            <w:r w:rsidRPr="007A3262">
              <w:t>Etap 2:Testy alergologiczne, toksykologiczne i immunologiczne na małych zwierzętach</w:t>
            </w:r>
            <w:r>
              <w:t>,</w:t>
            </w:r>
          </w:p>
          <w:p w:rsidR="00801C2B" w:rsidRPr="007A3262" w:rsidRDefault="00801C2B" w:rsidP="00801C2B">
            <w:pPr>
              <w:pStyle w:val="Akapitzlist"/>
              <w:numPr>
                <w:ilvl w:val="0"/>
                <w:numId w:val="2"/>
              </w:numPr>
              <w:spacing w:line="276" w:lineRule="auto"/>
            </w:pPr>
            <w:r w:rsidRPr="007A3262">
              <w:t>Etap 3:Testy na zwierzętach dużych – model biokompatybilności  najbardziej zbliżony do modelu ludzkiego</w:t>
            </w:r>
            <w:r>
              <w:t>,</w:t>
            </w:r>
          </w:p>
          <w:p w:rsidR="00801C2B" w:rsidRPr="007A3262" w:rsidRDefault="00801C2B" w:rsidP="00801C2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06"/>
            </w:pPr>
            <w:r>
              <w:t>t</w:t>
            </w:r>
            <w:r w:rsidRPr="007A3262">
              <w:t>worzenie interdyscyplinarnych  zespołów badawczych</w:t>
            </w:r>
            <w:r>
              <w:t>,</w:t>
            </w:r>
          </w:p>
          <w:p w:rsidR="00801C2B" w:rsidRPr="007A3262" w:rsidRDefault="00801C2B" w:rsidP="00801C2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06"/>
            </w:pPr>
            <w:r>
              <w:t>u</w:t>
            </w:r>
            <w:r w:rsidRPr="007A3262">
              <w:t xml:space="preserve">czestnictwo w dużych, </w:t>
            </w:r>
            <w:proofErr w:type="spellStart"/>
            <w:r w:rsidRPr="007A3262">
              <w:t>multidyscyplinarnych</w:t>
            </w:r>
            <w:proofErr w:type="spellEnd"/>
            <w:r w:rsidRPr="007A3262">
              <w:t xml:space="preserve"> projektach międzynarodowych o charakterze interdyscyplinarnym</w:t>
            </w:r>
            <w:r>
              <w:t>,</w:t>
            </w:r>
          </w:p>
          <w:p w:rsidR="00801C2B" w:rsidRPr="007A3262" w:rsidRDefault="00801C2B" w:rsidP="00801C2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06"/>
            </w:pPr>
            <w:r>
              <w:t>o</w:t>
            </w:r>
            <w:r w:rsidRPr="007A3262">
              <w:t>ptymalizacja czasu i kosztów  prowadzonych badań doświadczalnych</w:t>
            </w:r>
            <w:r>
              <w:t>,</w:t>
            </w:r>
          </w:p>
          <w:p w:rsidR="00801C2B" w:rsidRPr="007A3262" w:rsidRDefault="00801C2B" w:rsidP="00801C2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06"/>
            </w:pPr>
            <w:r>
              <w:t>u</w:t>
            </w:r>
            <w:r w:rsidRPr="007A3262">
              <w:t>zyskiwanie punktowanych publikacji naukowych z udziałem Uniwersytetu w czasopisma o charakterze interdy</w:t>
            </w:r>
            <w:r>
              <w:t xml:space="preserve">scyplinarnym min. 100 pkt </w:t>
            </w:r>
            <w:proofErr w:type="spellStart"/>
            <w:r>
              <w:t>MEiN</w:t>
            </w:r>
            <w:proofErr w:type="spellEnd"/>
            <w:r>
              <w:t>,</w:t>
            </w:r>
          </w:p>
          <w:p w:rsidR="00801C2B" w:rsidRPr="007A3262" w:rsidRDefault="00801C2B" w:rsidP="00801C2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06"/>
            </w:pPr>
            <w:r>
              <w:t>u</w:t>
            </w:r>
            <w:r w:rsidRPr="007A3262">
              <w:t>zyskiwanie patentów i wdrożeń z udziałem Uniwersytetu</w:t>
            </w:r>
            <w:r>
              <w:t>,</w:t>
            </w:r>
          </w:p>
          <w:p w:rsidR="00801C2B" w:rsidRPr="00C8037A" w:rsidRDefault="00801C2B" w:rsidP="00801C2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06"/>
              <w:rPr>
                <w:szCs w:val="24"/>
              </w:rPr>
            </w:pPr>
            <w:r>
              <w:rPr>
                <w:szCs w:val="24"/>
              </w:rPr>
              <w:lastRenderedPageBreak/>
              <w:t>s</w:t>
            </w:r>
            <w:r w:rsidRPr="00C8037A">
              <w:rPr>
                <w:szCs w:val="24"/>
              </w:rPr>
              <w:t>tworzenie możliwości kadrowych i infrastrukturalnych dla współpracy międzynarodowej w zakresie wymiany naukowej na p</w:t>
            </w:r>
            <w:r>
              <w:rPr>
                <w:szCs w:val="24"/>
              </w:rPr>
              <w:t>oziomie studiów doktoranckich (</w:t>
            </w:r>
            <w:r w:rsidRPr="00C8037A">
              <w:rPr>
                <w:szCs w:val="24"/>
              </w:rPr>
              <w:t>doktoraty międzynarodowe) oraz stypendiów o charakterze „post-</w:t>
            </w:r>
            <w:proofErr w:type="spellStart"/>
            <w:r w:rsidRPr="00C8037A">
              <w:rPr>
                <w:szCs w:val="24"/>
              </w:rPr>
              <w:t>doc</w:t>
            </w:r>
            <w:proofErr w:type="spellEnd"/>
            <w:r w:rsidRPr="00C8037A">
              <w:rPr>
                <w:szCs w:val="24"/>
              </w:rPr>
              <w:t>” na zasadzie współpracy interdyscyplinarnej</w:t>
            </w:r>
            <w:r>
              <w:rPr>
                <w:szCs w:val="24"/>
              </w:rPr>
              <w:t>,</w:t>
            </w:r>
          </w:p>
          <w:p w:rsidR="00801C2B" w:rsidRPr="007A3262" w:rsidRDefault="00801C2B" w:rsidP="00801C2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06"/>
            </w:pPr>
            <w:r>
              <w:t>a</w:t>
            </w:r>
            <w:r w:rsidRPr="007A3262">
              <w:t>plikowanie o fundusze krajowe i międzynarodowe (granty, dofinansowania, sektor prywatny) w obszarach badawczych o charakterze interdyscyplinarnym</w:t>
            </w:r>
            <w:r>
              <w:t>,</w:t>
            </w:r>
          </w:p>
          <w:p w:rsidR="00801C2B" w:rsidRPr="007A3262" w:rsidRDefault="00801C2B" w:rsidP="00801C2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06"/>
            </w:pPr>
            <w:r>
              <w:t>b</w:t>
            </w:r>
            <w:r w:rsidRPr="007A3262">
              <w:t>adania biomateriałów</w:t>
            </w:r>
            <w:r>
              <w:t>:</w:t>
            </w:r>
          </w:p>
          <w:p w:rsidR="00801C2B" w:rsidRPr="007A3262" w:rsidRDefault="00801C2B" w:rsidP="00801C2B">
            <w:pPr>
              <w:pStyle w:val="Akapitzlist"/>
              <w:numPr>
                <w:ilvl w:val="0"/>
                <w:numId w:val="5"/>
              </w:numPr>
              <w:spacing w:line="276" w:lineRule="auto"/>
            </w:pPr>
            <w:r>
              <w:t>m</w:t>
            </w:r>
            <w:r w:rsidRPr="007A3262">
              <w:t>ateriały biodegradowalne do zastosowań medycznych</w:t>
            </w:r>
            <w:r>
              <w:t>,</w:t>
            </w:r>
          </w:p>
          <w:p w:rsidR="00801C2B" w:rsidRPr="007A3262" w:rsidRDefault="00801C2B" w:rsidP="00801C2B">
            <w:pPr>
              <w:pStyle w:val="Akapitzlist"/>
              <w:numPr>
                <w:ilvl w:val="0"/>
                <w:numId w:val="5"/>
              </w:numPr>
              <w:spacing w:line="276" w:lineRule="auto"/>
            </w:pPr>
            <w:r>
              <w:t>m</w:t>
            </w:r>
            <w:r w:rsidRPr="007A3262">
              <w:t>ateriały zawie</w:t>
            </w:r>
            <w:r>
              <w:t>rające grafen i jego pochodne (</w:t>
            </w:r>
            <w:r w:rsidRPr="007A3262">
              <w:t>w tym nanomateriały) do zastosowań medycznych</w:t>
            </w:r>
            <w:r>
              <w:t>,</w:t>
            </w:r>
          </w:p>
          <w:p w:rsidR="00801C2B" w:rsidRPr="007A3262" w:rsidRDefault="00801C2B" w:rsidP="00801C2B">
            <w:pPr>
              <w:pStyle w:val="Akapitzlist"/>
              <w:numPr>
                <w:ilvl w:val="0"/>
                <w:numId w:val="5"/>
              </w:numPr>
              <w:spacing w:line="276" w:lineRule="auto"/>
            </w:pPr>
            <w:r>
              <w:t>i</w:t>
            </w:r>
            <w:r w:rsidRPr="007A3262">
              <w:t>mplanty oparte o nowe technologie materiałów (materiały o strukturze amorficznej)</w:t>
            </w:r>
            <w:r>
              <w:t>,</w:t>
            </w:r>
          </w:p>
          <w:p w:rsidR="00801C2B" w:rsidRPr="007A3262" w:rsidRDefault="00801C2B" w:rsidP="00801C2B">
            <w:pPr>
              <w:pStyle w:val="Akapitzlist"/>
              <w:numPr>
                <w:ilvl w:val="0"/>
                <w:numId w:val="5"/>
              </w:numPr>
              <w:spacing w:line="276" w:lineRule="auto"/>
            </w:pPr>
            <w:r>
              <w:t>m</w:t>
            </w:r>
            <w:r w:rsidRPr="007A3262">
              <w:t xml:space="preserve">ateriały opatrunkowe z  </w:t>
            </w:r>
            <w:proofErr w:type="spellStart"/>
            <w:r w:rsidRPr="007A3262">
              <w:t>multifunkcyjnych</w:t>
            </w:r>
            <w:proofErr w:type="spellEnd"/>
            <w:r w:rsidRPr="007A3262">
              <w:t xml:space="preserve"> nanokompozytów</w:t>
            </w:r>
            <w:r>
              <w:t>.</w:t>
            </w:r>
          </w:p>
          <w:p w:rsidR="00801C2B" w:rsidRPr="007A3262" w:rsidRDefault="00801C2B" w:rsidP="00801C2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06"/>
            </w:pPr>
            <w:r>
              <w:t>b</w:t>
            </w:r>
            <w:r w:rsidRPr="007A3262">
              <w:t>adania nad rozwojem nowych postaci leków i molekuł diagnostycznych w tym z wykorzystaniem nanotechnologii</w:t>
            </w:r>
            <w:r>
              <w:t>,</w:t>
            </w:r>
          </w:p>
          <w:p w:rsidR="00801C2B" w:rsidRPr="007A3262" w:rsidRDefault="00801C2B" w:rsidP="00801C2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06"/>
            </w:pPr>
            <w:r>
              <w:t>b</w:t>
            </w:r>
            <w:r w:rsidRPr="007A3262">
              <w:t>adania nad innowacyjnymi technologiami diagnostyce i leczeniu schorzeń cywilizacyjnych</w:t>
            </w:r>
            <w:r>
              <w:t>,</w:t>
            </w:r>
            <w:r w:rsidRPr="007A3262">
              <w:t xml:space="preserve"> w tym</w:t>
            </w:r>
            <w:r>
              <w:t>:</w:t>
            </w:r>
          </w:p>
          <w:p w:rsidR="00801C2B" w:rsidRPr="007A3262" w:rsidRDefault="00801C2B" w:rsidP="00801C2B">
            <w:pPr>
              <w:pStyle w:val="Akapitzlist"/>
              <w:numPr>
                <w:ilvl w:val="0"/>
                <w:numId w:val="6"/>
              </w:numPr>
              <w:spacing w:line="276" w:lineRule="auto"/>
            </w:pPr>
            <w:r w:rsidRPr="007A3262">
              <w:t>chorób układu sercowo-naczyniowego</w:t>
            </w:r>
            <w:r>
              <w:t>,</w:t>
            </w:r>
          </w:p>
          <w:p w:rsidR="00801C2B" w:rsidRPr="007A3262" w:rsidRDefault="00801C2B" w:rsidP="00801C2B">
            <w:pPr>
              <w:pStyle w:val="Akapitzlist"/>
              <w:numPr>
                <w:ilvl w:val="0"/>
                <w:numId w:val="6"/>
              </w:numPr>
              <w:spacing w:line="276" w:lineRule="auto"/>
            </w:pPr>
            <w:r w:rsidRPr="007A3262">
              <w:t>chorób nowotworowych</w:t>
            </w:r>
            <w:r>
              <w:t>,</w:t>
            </w:r>
          </w:p>
          <w:p w:rsidR="00801C2B" w:rsidRPr="007A3262" w:rsidRDefault="00801C2B" w:rsidP="00801C2B">
            <w:pPr>
              <w:pStyle w:val="Akapitzlist"/>
              <w:numPr>
                <w:ilvl w:val="0"/>
                <w:numId w:val="6"/>
              </w:numPr>
              <w:spacing w:line="276" w:lineRule="auto"/>
            </w:pPr>
            <w:r w:rsidRPr="007A3262">
              <w:t>chorób układu nerwowego</w:t>
            </w:r>
            <w:r>
              <w:t>.</w:t>
            </w:r>
          </w:p>
          <w:p w:rsidR="00801C2B" w:rsidRPr="007A3262" w:rsidRDefault="00801C2B" w:rsidP="00801C2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06"/>
            </w:pPr>
            <w:r>
              <w:t>b</w:t>
            </w:r>
            <w:r w:rsidRPr="007A3262">
              <w:t>adania nad wykorzystaniem optoelektroniki w medycynie- analiza obrazu i komputerowa detekcja zmian w układach biologicznych, lasery w medycynie</w:t>
            </w:r>
            <w:r>
              <w:t>,</w:t>
            </w:r>
          </w:p>
          <w:p w:rsidR="00801C2B" w:rsidRDefault="00801C2B" w:rsidP="00801C2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06"/>
            </w:pPr>
            <w:r>
              <w:t>prowadzenie zajęć dydaktycznych dla studentów Uniwersytetu zgodnie ze zleceniami Dziekanów.</w:t>
            </w:r>
          </w:p>
          <w:p w:rsidR="00801C2B" w:rsidRDefault="00801C2B" w:rsidP="007A3523">
            <w:pPr>
              <w:pStyle w:val="Akapitzlist"/>
              <w:spacing w:line="276" w:lineRule="auto"/>
              <w:ind w:left="306"/>
            </w:pPr>
          </w:p>
          <w:p w:rsidR="00CD551E" w:rsidRPr="00B80D56" w:rsidRDefault="00CD551E" w:rsidP="007C380B">
            <w:pPr>
              <w:pStyle w:val="Akapitzlist"/>
              <w:spacing w:line="276" w:lineRule="auto"/>
              <w:ind w:left="142"/>
              <w:rPr>
                <w:b/>
                <w:color w:val="auto"/>
              </w:rPr>
            </w:pPr>
            <w:r w:rsidRPr="00B80D56">
              <w:rPr>
                <w:b/>
                <w:color w:val="auto"/>
              </w:rPr>
              <w:t>Zwierzętarnia Doświadczalna</w:t>
            </w:r>
          </w:p>
          <w:p w:rsidR="007C380B" w:rsidRPr="00B80D56" w:rsidRDefault="007C380B" w:rsidP="007C380B">
            <w:pPr>
              <w:pStyle w:val="Akapitzlist"/>
              <w:numPr>
                <w:ilvl w:val="0"/>
                <w:numId w:val="7"/>
              </w:numPr>
              <w:spacing w:line="276" w:lineRule="auto"/>
              <w:ind w:left="284" w:hanging="284"/>
              <w:rPr>
                <w:color w:val="auto"/>
              </w:rPr>
            </w:pPr>
            <w:r w:rsidRPr="00B80D56">
              <w:rPr>
                <w:color w:val="auto"/>
              </w:rPr>
              <w:t>prowadzenie hodowli zwierząt eksperymentalnych,</w:t>
            </w:r>
          </w:p>
          <w:p w:rsidR="007C380B" w:rsidRPr="00B80D56" w:rsidRDefault="007C380B" w:rsidP="007C380B">
            <w:pPr>
              <w:pStyle w:val="Akapitzlist"/>
              <w:numPr>
                <w:ilvl w:val="0"/>
                <w:numId w:val="7"/>
              </w:numPr>
              <w:spacing w:line="276" w:lineRule="auto"/>
              <w:ind w:left="284" w:hanging="284"/>
              <w:rPr>
                <w:b/>
                <w:color w:val="auto"/>
              </w:rPr>
            </w:pPr>
            <w:r w:rsidRPr="00B80D56">
              <w:rPr>
                <w:color w:val="auto"/>
              </w:rPr>
              <w:t>przeprowadzanie badań naukowych na zwierzętach eksperymentalnych (na potrzeby jednostek organizacyjnych Uczelni oraz na zlecenie podmiotów zewnętrznych).</w:t>
            </w:r>
          </w:p>
          <w:p w:rsidR="00CD551E" w:rsidRPr="007D11F5" w:rsidRDefault="00CD551E" w:rsidP="007A3523">
            <w:pPr>
              <w:pStyle w:val="Akapitzlist"/>
              <w:spacing w:line="276" w:lineRule="auto"/>
              <w:ind w:left="306"/>
            </w:pPr>
          </w:p>
        </w:tc>
      </w:tr>
    </w:tbl>
    <w:p w:rsidR="00442C78" w:rsidRDefault="00442C78"/>
    <w:sectPr w:rsidR="00442C78" w:rsidSect="00CA4A4C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C1A" w:rsidRDefault="00510C1A" w:rsidP="00CA4A4C">
      <w:r>
        <w:separator/>
      </w:r>
    </w:p>
  </w:endnote>
  <w:endnote w:type="continuationSeparator" w:id="0">
    <w:p w:rsidR="00510C1A" w:rsidRDefault="00510C1A" w:rsidP="00CA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C1A" w:rsidRDefault="00510C1A" w:rsidP="00CA4A4C">
      <w:r>
        <w:separator/>
      </w:r>
    </w:p>
  </w:footnote>
  <w:footnote w:type="continuationSeparator" w:id="0">
    <w:p w:rsidR="00510C1A" w:rsidRDefault="00510C1A" w:rsidP="00CA4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A4C" w:rsidRPr="00CA4A4C" w:rsidRDefault="00CA4A4C" w:rsidP="00CA4A4C">
    <w:pPr>
      <w:pStyle w:val="Nagwek"/>
      <w:jc w:val="right"/>
      <w:rPr>
        <w:sz w:val="20"/>
        <w:szCs w:val="20"/>
      </w:rPr>
    </w:pPr>
    <w:r w:rsidRPr="00CA4A4C">
      <w:rPr>
        <w:sz w:val="20"/>
        <w:szCs w:val="20"/>
      </w:rPr>
      <w:t xml:space="preserve">Załącznik do zarządzenia nr </w:t>
    </w:r>
    <w:r w:rsidR="006224B4">
      <w:rPr>
        <w:sz w:val="20"/>
        <w:szCs w:val="20"/>
      </w:rPr>
      <w:t xml:space="preserve"> 47</w:t>
    </w:r>
    <w:r w:rsidRPr="00CA4A4C">
      <w:rPr>
        <w:sz w:val="20"/>
        <w:szCs w:val="20"/>
      </w:rPr>
      <w:t>/XVI R/202</w:t>
    </w:r>
    <w:r>
      <w:rPr>
        <w:sz w:val="20"/>
        <w:szCs w:val="20"/>
      </w:rPr>
      <w:t>2</w:t>
    </w:r>
    <w:r w:rsidRPr="00CA4A4C">
      <w:rPr>
        <w:sz w:val="20"/>
        <w:szCs w:val="20"/>
      </w:rPr>
      <w:t xml:space="preserve"> </w:t>
    </w:r>
  </w:p>
  <w:p w:rsidR="00CA4A4C" w:rsidRDefault="00CA4A4C" w:rsidP="00CA4A4C">
    <w:pPr>
      <w:pStyle w:val="Nagwek"/>
      <w:jc w:val="right"/>
      <w:rPr>
        <w:sz w:val="20"/>
        <w:szCs w:val="20"/>
      </w:rPr>
    </w:pPr>
    <w:r w:rsidRPr="00CA4A4C">
      <w:rPr>
        <w:sz w:val="20"/>
        <w:szCs w:val="20"/>
      </w:rPr>
      <w:t>Rektora Uniwersytetu Medycznego we Wrocławiu</w:t>
    </w:r>
  </w:p>
  <w:p w:rsidR="00CA4A4C" w:rsidRPr="00CA4A4C" w:rsidRDefault="006224B4" w:rsidP="00CA4A4C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 z dnia 17 marca </w:t>
    </w:r>
    <w:r w:rsidR="00CA4A4C" w:rsidRPr="00CA4A4C">
      <w:rPr>
        <w:sz w:val="20"/>
        <w:szCs w:val="20"/>
      </w:rPr>
      <w:t>2022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6E09"/>
    <w:multiLevelType w:val="hybridMultilevel"/>
    <w:tmpl w:val="474ED4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C744F"/>
    <w:multiLevelType w:val="hybridMultilevel"/>
    <w:tmpl w:val="A5E6E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6498E"/>
    <w:multiLevelType w:val="hybridMultilevel"/>
    <w:tmpl w:val="131203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11E9E"/>
    <w:multiLevelType w:val="hybridMultilevel"/>
    <w:tmpl w:val="7854B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CC7274"/>
    <w:multiLevelType w:val="hybridMultilevel"/>
    <w:tmpl w:val="51EEA4D0"/>
    <w:lvl w:ilvl="0" w:tplc="381033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45D3A"/>
    <w:multiLevelType w:val="hybridMultilevel"/>
    <w:tmpl w:val="9B824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4146AC"/>
    <w:multiLevelType w:val="hybridMultilevel"/>
    <w:tmpl w:val="FE8E26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2B"/>
    <w:rsid w:val="000A5BBD"/>
    <w:rsid w:val="00442C78"/>
    <w:rsid w:val="00510C1A"/>
    <w:rsid w:val="006224B4"/>
    <w:rsid w:val="007C380B"/>
    <w:rsid w:val="00801C2B"/>
    <w:rsid w:val="00804F82"/>
    <w:rsid w:val="00834B57"/>
    <w:rsid w:val="008E6D12"/>
    <w:rsid w:val="00B80D56"/>
    <w:rsid w:val="00C73FA5"/>
    <w:rsid w:val="00CA4A4C"/>
    <w:rsid w:val="00CD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C2B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01C2B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01C2B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34"/>
    <w:qFormat/>
    <w:rsid w:val="00801C2B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A4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4A4C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A4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A4C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F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F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C2B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01C2B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01C2B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34"/>
    <w:qFormat/>
    <w:rsid w:val="00801C2B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A4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4A4C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A4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A4C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F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MKrystyniak</cp:lastModifiedBy>
  <cp:revision>7</cp:revision>
  <cp:lastPrinted>2022-03-11T14:05:00Z</cp:lastPrinted>
  <dcterms:created xsi:type="dcterms:W3CDTF">2022-03-01T08:30:00Z</dcterms:created>
  <dcterms:modified xsi:type="dcterms:W3CDTF">2022-03-21T08:01:00Z</dcterms:modified>
</cp:coreProperties>
</file>