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9624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992"/>
        <w:gridCol w:w="3011"/>
        <w:gridCol w:w="1118"/>
      </w:tblGrid>
      <w:tr w:rsidR="004258F3" w:rsidRPr="00C94C19" w14:paraId="6DA358E3" w14:textId="77777777" w:rsidTr="0075714F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C615B8A" w14:textId="77777777" w:rsidR="004258F3" w:rsidRPr="00C94C19" w:rsidRDefault="004258F3" w:rsidP="008E1944">
            <w:pPr>
              <w:pStyle w:val="Standard"/>
              <w:rPr>
                <w:sz w:val="24"/>
              </w:rPr>
            </w:pPr>
            <w:r w:rsidRPr="00C94C19">
              <w:rPr>
                <w:sz w:val="24"/>
              </w:rPr>
              <w:t xml:space="preserve">Nazwa </w:t>
            </w:r>
            <w:r w:rsidRPr="00C94C19">
              <w:rPr>
                <w:sz w:val="24"/>
              </w:rPr>
              <w:br/>
              <w:t>i symbol jednostki</w:t>
            </w:r>
          </w:p>
        </w:tc>
        <w:tc>
          <w:tcPr>
            <w:tcW w:w="7264" w:type="dxa"/>
            <w:gridSpan w:val="3"/>
            <w:tcBorders>
              <w:top w:val="double" w:sz="4" w:space="0" w:color="auto"/>
            </w:tcBorders>
          </w:tcPr>
          <w:p w14:paraId="0E016F90" w14:textId="77777777" w:rsidR="004258F3" w:rsidRPr="00C94C19" w:rsidRDefault="004258F3" w:rsidP="0075714F">
            <w:pPr>
              <w:pStyle w:val="Nagwek3"/>
              <w:spacing w:before="120"/>
              <w:outlineLvl w:val="2"/>
            </w:pPr>
            <w:bookmarkStart w:id="0" w:name="_Toc104972586"/>
            <w:r w:rsidRPr="00C94C19">
              <w:t xml:space="preserve">CENTRUM </w:t>
            </w:r>
            <w:bookmarkEnd w:id="0"/>
            <w:r w:rsidR="0075714F">
              <w:t>SYMULACJI MEDYCZNEJ</w:t>
            </w:r>
          </w:p>
        </w:tc>
        <w:tc>
          <w:tcPr>
            <w:tcW w:w="1118" w:type="dxa"/>
            <w:tcBorders>
              <w:top w:val="double" w:sz="4" w:space="0" w:color="auto"/>
              <w:right w:val="double" w:sz="4" w:space="0" w:color="auto"/>
            </w:tcBorders>
          </w:tcPr>
          <w:p w14:paraId="6821A427" w14:textId="4E29AB70" w:rsidR="004258F3" w:rsidRPr="00C94C19" w:rsidRDefault="004258F3" w:rsidP="0075714F">
            <w:pPr>
              <w:pStyle w:val="Standard"/>
              <w:snapToGrid w:val="0"/>
              <w:spacing w:before="120" w:after="120"/>
              <w:rPr>
                <w:sz w:val="24"/>
              </w:rPr>
            </w:pPr>
            <w:r w:rsidRPr="00C94C19">
              <w:rPr>
                <w:b/>
                <w:sz w:val="26"/>
                <w:szCs w:val="26"/>
              </w:rPr>
              <w:t>R</w:t>
            </w:r>
            <w:r w:rsidR="0075714F">
              <w:rPr>
                <w:b/>
                <w:sz w:val="26"/>
                <w:szCs w:val="26"/>
              </w:rPr>
              <w:t>D-</w:t>
            </w:r>
            <w:r w:rsidR="00922D94">
              <w:rPr>
                <w:b/>
                <w:sz w:val="26"/>
                <w:szCs w:val="26"/>
              </w:rPr>
              <w:t>C</w:t>
            </w:r>
            <w:r w:rsidR="0075714F">
              <w:rPr>
                <w:b/>
                <w:sz w:val="26"/>
                <w:szCs w:val="26"/>
              </w:rPr>
              <w:t>SM</w:t>
            </w:r>
          </w:p>
        </w:tc>
      </w:tr>
      <w:tr w:rsidR="004258F3" w:rsidRPr="00C94C19" w14:paraId="27EC191A" w14:textId="77777777" w:rsidTr="004258F3"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E95EBCF" w14:textId="77777777" w:rsidR="004258F3" w:rsidRPr="00C94C19" w:rsidRDefault="004258F3" w:rsidP="008E1944">
            <w:pPr>
              <w:pStyle w:val="Standard"/>
              <w:rPr>
                <w:sz w:val="24"/>
              </w:rPr>
            </w:pPr>
            <w:r w:rsidRPr="00C94C19">
              <w:rPr>
                <w:sz w:val="24"/>
              </w:rPr>
              <w:t xml:space="preserve">Jednostka </w:t>
            </w:r>
            <w:r w:rsidRPr="00C94C19">
              <w:rPr>
                <w:sz w:val="24"/>
              </w:rPr>
              <w:br/>
              <w:t>nadrzędna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</w:tcBorders>
          </w:tcPr>
          <w:p w14:paraId="48843B0A" w14:textId="77777777" w:rsidR="004258F3" w:rsidRPr="00C94C19" w:rsidRDefault="004258F3" w:rsidP="008E1944">
            <w:pPr>
              <w:pStyle w:val="Standard"/>
              <w:rPr>
                <w:sz w:val="24"/>
              </w:rPr>
            </w:pPr>
            <w:r w:rsidRPr="00C94C19">
              <w:rPr>
                <w:sz w:val="24"/>
              </w:rPr>
              <w:t>Podległość formalna</w:t>
            </w:r>
          </w:p>
        </w:tc>
        <w:tc>
          <w:tcPr>
            <w:tcW w:w="4129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3D9DC7B" w14:textId="77777777" w:rsidR="004258F3" w:rsidRPr="00C94C19" w:rsidRDefault="004258F3" w:rsidP="008E1944">
            <w:pPr>
              <w:pStyle w:val="Standard"/>
              <w:rPr>
                <w:sz w:val="24"/>
              </w:rPr>
            </w:pPr>
            <w:r w:rsidRPr="00C94C19">
              <w:rPr>
                <w:sz w:val="24"/>
              </w:rPr>
              <w:t>Podległość merytoryczna</w:t>
            </w:r>
          </w:p>
        </w:tc>
      </w:tr>
      <w:tr w:rsidR="004258F3" w:rsidRPr="00C94C19" w14:paraId="3C1F5AA1" w14:textId="77777777" w:rsidTr="0075714F">
        <w:trPr>
          <w:trHeight w:val="376"/>
        </w:trPr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78BB9B0" w14:textId="77777777" w:rsidR="004258F3" w:rsidRPr="00C94C19" w:rsidRDefault="004258F3" w:rsidP="008E1944">
            <w:pPr>
              <w:rPr>
                <w:szCs w:val="24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14:paraId="365F541A" w14:textId="77777777" w:rsidR="004258F3" w:rsidRPr="00C94C19" w:rsidRDefault="004258F3" w:rsidP="008E1944">
            <w:pPr>
              <w:rPr>
                <w:szCs w:val="24"/>
              </w:rPr>
            </w:pPr>
            <w:r w:rsidRPr="00C94C19">
              <w:rPr>
                <w:szCs w:val="24"/>
              </w:rPr>
              <w:t>Prorektor ds. Studentów i Dydaktyki</w:t>
            </w:r>
          </w:p>
          <w:p w14:paraId="022A4802" w14:textId="77777777" w:rsidR="004258F3" w:rsidRPr="00C94C19" w:rsidRDefault="004258F3" w:rsidP="008E1944">
            <w:pPr>
              <w:rPr>
                <w:szCs w:val="24"/>
              </w:rPr>
            </w:pPr>
          </w:p>
          <w:p w14:paraId="2B19310C" w14:textId="77777777" w:rsidR="004258F3" w:rsidRPr="00C94C19" w:rsidRDefault="004258F3" w:rsidP="008E194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07B554F" w14:textId="77777777" w:rsidR="004258F3" w:rsidRPr="00C94C19" w:rsidRDefault="004258F3" w:rsidP="008E1944">
            <w:pPr>
              <w:rPr>
                <w:szCs w:val="24"/>
              </w:rPr>
            </w:pPr>
            <w:r w:rsidRPr="00C94C19">
              <w:rPr>
                <w:szCs w:val="24"/>
              </w:rPr>
              <w:t>RD</w:t>
            </w:r>
          </w:p>
        </w:tc>
        <w:tc>
          <w:tcPr>
            <w:tcW w:w="3011" w:type="dxa"/>
            <w:tcBorders>
              <w:bottom w:val="double" w:sz="4" w:space="0" w:color="auto"/>
            </w:tcBorders>
          </w:tcPr>
          <w:p w14:paraId="168467CE" w14:textId="77777777" w:rsidR="004258F3" w:rsidRPr="00C94C19" w:rsidRDefault="004258F3" w:rsidP="008E1944">
            <w:pPr>
              <w:rPr>
                <w:szCs w:val="24"/>
              </w:rPr>
            </w:pPr>
            <w:r w:rsidRPr="00C94C19">
              <w:rPr>
                <w:szCs w:val="24"/>
              </w:rPr>
              <w:t>Prorektor ds. Studentów i Dydaktyki</w:t>
            </w:r>
          </w:p>
        </w:tc>
        <w:tc>
          <w:tcPr>
            <w:tcW w:w="1118" w:type="dxa"/>
            <w:tcBorders>
              <w:bottom w:val="double" w:sz="4" w:space="0" w:color="auto"/>
              <w:right w:val="double" w:sz="4" w:space="0" w:color="auto"/>
            </w:tcBorders>
          </w:tcPr>
          <w:p w14:paraId="708F14D6" w14:textId="77777777" w:rsidR="004258F3" w:rsidRPr="00C94C19" w:rsidRDefault="004258F3" w:rsidP="008E1944">
            <w:pPr>
              <w:pStyle w:val="Standard"/>
              <w:snapToGrid w:val="0"/>
              <w:rPr>
                <w:sz w:val="24"/>
              </w:rPr>
            </w:pPr>
            <w:r w:rsidRPr="00C94C19">
              <w:rPr>
                <w:sz w:val="24"/>
              </w:rPr>
              <w:t>RD</w:t>
            </w:r>
          </w:p>
        </w:tc>
      </w:tr>
      <w:tr w:rsidR="004258F3" w:rsidRPr="00C94C19" w14:paraId="72A2FBFB" w14:textId="77777777" w:rsidTr="004258F3">
        <w:tc>
          <w:tcPr>
            <w:tcW w:w="9624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9E49E8B" w14:textId="77777777" w:rsidR="004258F3" w:rsidRPr="00C94C19" w:rsidRDefault="004258F3" w:rsidP="008E1944">
            <w:pPr>
              <w:rPr>
                <w:szCs w:val="24"/>
              </w:rPr>
            </w:pPr>
          </w:p>
        </w:tc>
      </w:tr>
      <w:tr w:rsidR="004258F3" w:rsidRPr="00C94C19" w14:paraId="18A89402" w14:textId="77777777" w:rsidTr="004258F3"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A9C2F1" w14:textId="77777777" w:rsidR="004258F3" w:rsidRPr="00C94C19" w:rsidRDefault="004258F3" w:rsidP="008E1944">
            <w:pPr>
              <w:pStyle w:val="Standard"/>
              <w:spacing w:before="120"/>
              <w:rPr>
                <w:sz w:val="24"/>
              </w:rPr>
            </w:pPr>
            <w:r w:rsidRPr="00C94C19">
              <w:rPr>
                <w:sz w:val="24"/>
              </w:rPr>
              <w:t>Cel działalności</w:t>
            </w:r>
          </w:p>
        </w:tc>
      </w:tr>
      <w:tr w:rsidR="004258F3" w:rsidRPr="00C94C19" w14:paraId="09B7F4E2" w14:textId="77777777" w:rsidTr="004258F3">
        <w:trPr>
          <w:trHeight w:val="424"/>
        </w:trPr>
        <w:tc>
          <w:tcPr>
            <w:tcW w:w="9624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2DF54" w14:textId="77777777" w:rsidR="000A0E0A" w:rsidRPr="000A0E0A" w:rsidRDefault="00667AE9" w:rsidP="000A0E0A">
            <w:pPr>
              <w:pStyle w:val="Akapitzlist"/>
              <w:numPr>
                <w:ilvl w:val="0"/>
                <w:numId w:val="5"/>
              </w:numPr>
              <w:shd w:val="clear" w:color="auto" w:fill="auto"/>
              <w:spacing w:before="0" w:line="276" w:lineRule="auto"/>
              <w:ind w:left="750" w:right="0" w:hanging="284"/>
              <w:contextualSpacing w:val="0"/>
              <w:rPr>
                <w:color w:val="auto"/>
              </w:rPr>
            </w:pPr>
            <w:r w:rsidRPr="000A0E0A">
              <w:rPr>
                <w:bCs/>
                <w:color w:val="auto"/>
              </w:rPr>
              <w:t xml:space="preserve">Utrzymanie i rozwój warunków </w:t>
            </w:r>
            <w:r w:rsidR="000A0E0A">
              <w:rPr>
                <w:bCs/>
                <w:color w:val="auto"/>
              </w:rPr>
              <w:t>kształcenia</w:t>
            </w:r>
            <w:r w:rsidRPr="000A0E0A">
              <w:rPr>
                <w:bCs/>
                <w:color w:val="auto"/>
              </w:rPr>
              <w:t xml:space="preserve"> z wykorzystaniem</w:t>
            </w:r>
            <w:r w:rsidR="000E6580" w:rsidRPr="000A0E0A">
              <w:rPr>
                <w:bCs/>
                <w:color w:val="auto"/>
              </w:rPr>
              <w:t xml:space="preserve"> innowacyjnych</w:t>
            </w:r>
            <w:r w:rsidRPr="000A0E0A">
              <w:rPr>
                <w:bCs/>
                <w:color w:val="auto"/>
              </w:rPr>
              <w:t xml:space="preserve"> technik symulacyjnych</w:t>
            </w:r>
            <w:r w:rsidR="000A0E0A">
              <w:rPr>
                <w:bCs/>
                <w:color w:val="auto"/>
              </w:rPr>
              <w:t xml:space="preserve">, </w:t>
            </w:r>
            <w:r w:rsidRPr="000A0E0A">
              <w:rPr>
                <w:bCs/>
                <w:color w:val="auto"/>
              </w:rPr>
              <w:t xml:space="preserve">wirtualnej rzeczywistości, </w:t>
            </w:r>
            <w:r w:rsidR="000A0E0A">
              <w:rPr>
                <w:bCs/>
                <w:color w:val="auto"/>
              </w:rPr>
              <w:t>oraz</w:t>
            </w:r>
            <w:r w:rsidRPr="000A0E0A">
              <w:rPr>
                <w:bCs/>
                <w:color w:val="auto"/>
              </w:rPr>
              <w:t xml:space="preserve"> medycznej symulacji komputerowej </w:t>
            </w:r>
            <w:r w:rsidR="008B5A2C">
              <w:rPr>
                <w:bCs/>
                <w:color w:val="auto"/>
              </w:rPr>
              <w:br/>
            </w:r>
            <w:r w:rsidR="000A0E0A">
              <w:rPr>
                <w:bCs/>
                <w:color w:val="auto"/>
              </w:rPr>
              <w:t xml:space="preserve">do prowadzenia dydaktyki </w:t>
            </w:r>
            <w:r w:rsidR="008B5A2C">
              <w:rPr>
                <w:bCs/>
                <w:color w:val="auto"/>
              </w:rPr>
              <w:t xml:space="preserve">w ramach kształcenia przed – i podyplomowego </w:t>
            </w:r>
            <w:r w:rsidR="000A0E0A">
              <w:rPr>
                <w:bCs/>
                <w:color w:val="auto"/>
              </w:rPr>
              <w:t>realizowan</w:t>
            </w:r>
            <w:r w:rsidR="008B5A2C">
              <w:rPr>
                <w:bCs/>
                <w:color w:val="auto"/>
              </w:rPr>
              <w:t>ego</w:t>
            </w:r>
            <w:r w:rsidR="000A0E0A">
              <w:rPr>
                <w:bCs/>
                <w:color w:val="auto"/>
              </w:rPr>
              <w:t xml:space="preserve"> </w:t>
            </w:r>
            <w:r w:rsidR="008B5A2C">
              <w:rPr>
                <w:bCs/>
                <w:color w:val="auto"/>
              </w:rPr>
              <w:br/>
            </w:r>
            <w:r w:rsidR="000A0E0A">
              <w:rPr>
                <w:bCs/>
                <w:color w:val="auto"/>
              </w:rPr>
              <w:t>w UMW</w:t>
            </w:r>
            <w:r w:rsidR="000E6580" w:rsidRPr="000A0E0A">
              <w:rPr>
                <w:bCs/>
                <w:color w:val="auto"/>
              </w:rPr>
              <w:t xml:space="preserve">. </w:t>
            </w:r>
          </w:p>
          <w:p w14:paraId="1E7E61C0" w14:textId="68484459" w:rsidR="008B5A2C" w:rsidRPr="000A0E0A" w:rsidRDefault="0044022F" w:rsidP="000A0E0A">
            <w:pPr>
              <w:pStyle w:val="Akapitzlist"/>
              <w:numPr>
                <w:ilvl w:val="0"/>
                <w:numId w:val="5"/>
              </w:numPr>
              <w:shd w:val="clear" w:color="auto" w:fill="auto"/>
              <w:spacing w:before="0" w:line="276" w:lineRule="auto"/>
              <w:ind w:left="750" w:right="0" w:hanging="284"/>
              <w:contextualSpacing w:val="0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1F6E4B">
              <w:rPr>
                <w:color w:val="auto"/>
              </w:rPr>
              <w:t>romowani</w:t>
            </w:r>
            <w:r>
              <w:rPr>
                <w:color w:val="auto"/>
              </w:rPr>
              <w:t>e</w:t>
            </w:r>
            <w:r w:rsidR="001F6E4B">
              <w:rPr>
                <w:color w:val="auto"/>
              </w:rPr>
              <w:t xml:space="preserve"> kształcenia metodami symulacji</w:t>
            </w:r>
            <w:r w:rsidR="00922D94">
              <w:rPr>
                <w:color w:val="auto"/>
              </w:rPr>
              <w:t>, wirtualnej rzeczywistości i medycznej symulacji komputerowej</w:t>
            </w:r>
            <w:r w:rsidR="001F6E4B">
              <w:rPr>
                <w:color w:val="auto"/>
              </w:rPr>
              <w:t xml:space="preserve"> oraz doskonaleni</w:t>
            </w:r>
            <w:r>
              <w:rPr>
                <w:color w:val="auto"/>
              </w:rPr>
              <w:t>e</w:t>
            </w:r>
            <w:r w:rsidR="001F6E4B">
              <w:rPr>
                <w:color w:val="auto"/>
              </w:rPr>
              <w:t xml:space="preserve"> kompetencji i wymiany doświadczeń w tym zakresie</w:t>
            </w:r>
            <w:r>
              <w:rPr>
                <w:color w:val="auto"/>
              </w:rPr>
              <w:t xml:space="preserve"> poprzez prowadzenie działalności szkoleniowo – konferencyjnej.</w:t>
            </w:r>
          </w:p>
          <w:p w14:paraId="7178BA1F" w14:textId="5FE0B4CD" w:rsidR="004258F3" w:rsidRPr="000A0E0A" w:rsidRDefault="00CF3586" w:rsidP="000A0E0A">
            <w:pPr>
              <w:pStyle w:val="Akapitzlist"/>
              <w:numPr>
                <w:ilvl w:val="0"/>
                <w:numId w:val="5"/>
              </w:numPr>
              <w:shd w:val="clear" w:color="auto" w:fill="auto"/>
              <w:spacing w:before="0" w:line="276" w:lineRule="auto"/>
              <w:ind w:left="750" w:right="0" w:hanging="284"/>
              <w:contextualSpacing w:val="0"/>
              <w:rPr>
                <w:color w:val="auto"/>
              </w:rPr>
            </w:pPr>
            <w:r>
              <w:rPr>
                <w:bCs/>
              </w:rPr>
              <w:t xml:space="preserve">Prowadzenie </w:t>
            </w:r>
            <w:r w:rsidR="000A0E0A" w:rsidRPr="000A0E0A">
              <w:rPr>
                <w:bCs/>
              </w:rPr>
              <w:t xml:space="preserve">badań naukowych, w zakresie dotyczącym </w:t>
            </w:r>
            <w:r>
              <w:rPr>
                <w:bCs/>
              </w:rPr>
              <w:t xml:space="preserve">efektywności kształcenia </w:t>
            </w:r>
            <w:r w:rsidR="001F6E4B">
              <w:rPr>
                <w:bCs/>
              </w:rPr>
              <w:br/>
            </w:r>
            <w:r>
              <w:rPr>
                <w:bCs/>
              </w:rPr>
              <w:t>z wykorzystaniem metod symulacyjnych</w:t>
            </w:r>
            <w:bookmarkStart w:id="1" w:name="_GoBack"/>
            <w:r w:rsidR="00922D94">
              <w:rPr>
                <w:bCs/>
              </w:rPr>
              <w:t xml:space="preserve"> </w:t>
            </w:r>
            <w:r w:rsidR="00922D94">
              <w:rPr>
                <w:color w:val="auto"/>
              </w:rPr>
              <w:t>wirtualnej rzeczywistości i medycznej symulacji komputerowej</w:t>
            </w:r>
            <w:bookmarkEnd w:id="1"/>
            <w:r w:rsidR="001F6E4B">
              <w:rPr>
                <w:bCs/>
              </w:rPr>
              <w:t>.</w:t>
            </w:r>
          </w:p>
          <w:p w14:paraId="3F891A04" w14:textId="77777777" w:rsidR="0075714F" w:rsidRPr="00C94C19" w:rsidRDefault="0075714F" w:rsidP="0075714F">
            <w:pPr>
              <w:pStyle w:val="Akapitzlist"/>
              <w:shd w:val="clear" w:color="auto" w:fill="auto"/>
              <w:spacing w:before="0" w:line="276" w:lineRule="auto"/>
              <w:ind w:left="284" w:right="0"/>
              <w:contextualSpacing w:val="0"/>
              <w:rPr>
                <w:color w:val="auto"/>
              </w:rPr>
            </w:pPr>
          </w:p>
        </w:tc>
      </w:tr>
      <w:tr w:rsidR="004258F3" w:rsidRPr="00C94C19" w14:paraId="5EAAFD04" w14:textId="77777777" w:rsidTr="004258F3">
        <w:trPr>
          <w:trHeight w:val="279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3A2504" w14:textId="77777777" w:rsidR="004258F3" w:rsidRPr="00C94C19" w:rsidRDefault="004258F3" w:rsidP="008E1944">
            <w:pPr>
              <w:pStyle w:val="Standard"/>
              <w:spacing w:before="120"/>
              <w:rPr>
                <w:sz w:val="24"/>
              </w:rPr>
            </w:pPr>
            <w:r w:rsidRPr="00C94C19">
              <w:rPr>
                <w:sz w:val="24"/>
              </w:rPr>
              <w:t>Kluczowe zadania</w:t>
            </w:r>
          </w:p>
        </w:tc>
      </w:tr>
      <w:tr w:rsidR="004258F3" w:rsidRPr="00C94C19" w14:paraId="3FB71CA0" w14:textId="77777777" w:rsidTr="004258F3">
        <w:trPr>
          <w:trHeight w:val="141"/>
        </w:trPr>
        <w:tc>
          <w:tcPr>
            <w:tcW w:w="9624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97850" w14:textId="77777777" w:rsidR="0075714F" w:rsidRDefault="0075714F" w:rsidP="001F6E4B">
            <w:pPr>
              <w:pStyle w:val="Akapitzlist"/>
              <w:numPr>
                <w:ilvl w:val="0"/>
                <w:numId w:val="3"/>
              </w:numPr>
              <w:shd w:val="clear" w:color="auto" w:fill="auto"/>
              <w:spacing w:before="120" w:line="276" w:lineRule="auto"/>
              <w:ind w:right="0"/>
              <w:contextualSpacing w:val="0"/>
              <w:rPr>
                <w:color w:val="auto"/>
              </w:rPr>
            </w:pPr>
            <w:r w:rsidRPr="0075714F">
              <w:rPr>
                <w:color w:val="auto"/>
              </w:rPr>
              <w:t>Prowadzenie działalności dydaktycznej i badawczej w zakresie wykorzystywania technik symulacyjnych, w tym wirtualnej rzeczywistości i medycznej symulacji komputerowej w edukacji kadr medycznych w ramach kształcenia przed- i podyplomowego zgodnie z właściwymi, obowiązującymi standardami i programami studiów oraz zleceniami Dziekanów.</w:t>
            </w:r>
          </w:p>
          <w:p w14:paraId="46498A8D" w14:textId="77777777" w:rsidR="001F6E4B" w:rsidRPr="000A0E0A" w:rsidRDefault="001F6E4B" w:rsidP="001F6E4B">
            <w:pPr>
              <w:pStyle w:val="Akapitzlist"/>
              <w:numPr>
                <w:ilvl w:val="0"/>
                <w:numId w:val="3"/>
              </w:numPr>
              <w:shd w:val="clear" w:color="auto" w:fill="auto"/>
              <w:spacing w:before="0" w:line="276" w:lineRule="auto"/>
              <w:ind w:right="0"/>
              <w:contextualSpacing w:val="0"/>
              <w:rPr>
                <w:color w:val="auto"/>
              </w:rPr>
            </w:pPr>
            <w:r w:rsidRPr="000A0E0A">
              <w:rPr>
                <w:bCs/>
              </w:rPr>
              <w:t xml:space="preserve">Zapewnienie kompleksowego wsparcia pracownikom UMW w zakresie prowadzenia zajęć </w:t>
            </w:r>
            <w:r>
              <w:rPr>
                <w:bCs/>
              </w:rPr>
              <w:br/>
            </w:r>
            <w:r w:rsidRPr="000A0E0A">
              <w:rPr>
                <w:bCs/>
              </w:rPr>
              <w:t>w CSM</w:t>
            </w:r>
            <w:r w:rsidR="00AE0F60">
              <w:rPr>
                <w:bCs/>
              </w:rPr>
              <w:t>.</w:t>
            </w:r>
          </w:p>
          <w:p w14:paraId="0E5515DF" w14:textId="77777777" w:rsidR="001F6E4B" w:rsidRPr="008B5A2C" w:rsidRDefault="001F6E4B" w:rsidP="001F6E4B">
            <w:pPr>
              <w:pStyle w:val="Akapitzlist"/>
              <w:numPr>
                <w:ilvl w:val="0"/>
                <w:numId w:val="3"/>
              </w:numPr>
              <w:shd w:val="clear" w:color="auto" w:fill="auto"/>
              <w:spacing w:before="0" w:line="276" w:lineRule="auto"/>
              <w:ind w:right="0"/>
              <w:contextualSpacing w:val="0"/>
              <w:rPr>
                <w:color w:val="auto"/>
              </w:rPr>
            </w:pPr>
            <w:r w:rsidRPr="000A0E0A">
              <w:rPr>
                <w:bCs/>
              </w:rPr>
              <w:t xml:space="preserve">Rozwijanie umiejętności </w:t>
            </w:r>
            <w:r>
              <w:rPr>
                <w:bCs/>
              </w:rPr>
              <w:t>dydaktycznych pracowników</w:t>
            </w:r>
            <w:r w:rsidRPr="000A0E0A">
              <w:rPr>
                <w:bCs/>
              </w:rPr>
              <w:t xml:space="preserve"> UMW w zakresie </w:t>
            </w:r>
            <w:r>
              <w:rPr>
                <w:bCs/>
              </w:rPr>
              <w:t>nauczania z wykorzystaniem technik symulacyjnych, wirtualnej rzeczywistości oraz symulacji komputerowej.</w:t>
            </w:r>
          </w:p>
          <w:p w14:paraId="7134CCE6" w14:textId="77777777" w:rsidR="004258F3" w:rsidRPr="0075714F" w:rsidRDefault="0075714F" w:rsidP="001F6E4B">
            <w:pPr>
              <w:pStyle w:val="Akapitzlist"/>
              <w:numPr>
                <w:ilvl w:val="0"/>
                <w:numId w:val="3"/>
              </w:numPr>
              <w:shd w:val="clear" w:color="auto" w:fill="auto"/>
              <w:spacing w:before="0" w:line="276" w:lineRule="auto"/>
              <w:ind w:right="0"/>
              <w:contextualSpacing w:val="0"/>
              <w:rPr>
                <w:color w:val="auto"/>
              </w:rPr>
            </w:pPr>
            <w:r w:rsidRPr="0075714F">
              <w:rPr>
                <w:color w:val="auto"/>
              </w:rPr>
              <w:t>Uczestniczenie w procesie dydaktycznym i doradczo-szkoleniowym na rzecz podmiotów zewnętrznych, z uwzględnieniem obostrzeń wynikających z realizacji projektu „Rozwój dydaktyki w Centrum Symulacji Medycznej we Wrocławiu” oraz projektu „Rozwój praktycznego kształcenia podyplomowego lekarzy w Centrum Symulacji Medycznej we Wrocławiu”.</w:t>
            </w:r>
          </w:p>
          <w:p w14:paraId="11A578F0" w14:textId="77777777" w:rsidR="0075714F" w:rsidRDefault="0075714F" w:rsidP="0075714F">
            <w:pPr>
              <w:pStyle w:val="Akapitzlist"/>
              <w:shd w:val="clear" w:color="auto" w:fill="auto"/>
              <w:spacing w:before="0" w:line="276" w:lineRule="auto"/>
              <w:ind w:left="426" w:right="0"/>
              <w:contextualSpacing w:val="0"/>
              <w:rPr>
                <w:color w:val="auto"/>
              </w:rPr>
            </w:pPr>
          </w:p>
          <w:p w14:paraId="141D3986" w14:textId="77777777" w:rsidR="0075714F" w:rsidRDefault="0075714F" w:rsidP="0075714F">
            <w:pPr>
              <w:pStyle w:val="Akapitzlist"/>
              <w:shd w:val="clear" w:color="auto" w:fill="auto"/>
              <w:spacing w:before="0" w:line="276" w:lineRule="auto"/>
              <w:ind w:left="426" w:right="0"/>
              <w:contextualSpacing w:val="0"/>
              <w:rPr>
                <w:color w:val="auto"/>
              </w:rPr>
            </w:pPr>
          </w:p>
          <w:p w14:paraId="40349535" w14:textId="77777777" w:rsidR="0075714F" w:rsidRDefault="0075714F" w:rsidP="0075714F">
            <w:pPr>
              <w:pStyle w:val="Akapitzlist"/>
              <w:shd w:val="clear" w:color="auto" w:fill="auto"/>
              <w:spacing w:before="0" w:line="276" w:lineRule="auto"/>
              <w:ind w:left="426" w:right="0"/>
              <w:contextualSpacing w:val="0"/>
              <w:rPr>
                <w:color w:val="auto"/>
              </w:rPr>
            </w:pPr>
            <w:commentRangeStart w:id="2"/>
            <w:commentRangeEnd w:id="2"/>
          </w:p>
          <w:p w14:paraId="3C4CEFB1" w14:textId="77777777" w:rsidR="0075714F" w:rsidRDefault="0075714F" w:rsidP="0075714F">
            <w:pPr>
              <w:pStyle w:val="Akapitzlist"/>
              <w:shd w:val="clear" w:color="auto" w:fill="auto"/>
              <w:spacing w:before="0" w:line="276" w:lineRule="auto"/>
              <w:ind w:left="426" w:right="0"/>
              <w:contextualSpacing w:val="0"/>
              <w:rPr>
                <w:color w:val="auto"/>
              </w:rPr>
            </w:pPr>
          </w:p>
          <w:p w14:paraId="6E94202E" w14:textId="77777777" w:rsidR="0075714F" w:rsidRDefault="0075714F" w:rsidP="0075714F">
            <w:pPr>
              <w:pStyle w:val="Akapitzlist"/>
              <w:shd w:val="clear" w:color="auto" w:fill="auto"/>
              <w:spacing w:before="0" w:line="276" w:lineRule="auto"/>
              <w:ind w:left="426" w:right="0"/>
              <w:contextualSpacing w:val="0"/>
              <w:rPr>
                <w:color w:val="auto"/>
              </w:rPr>
            </w:pPr>
          </w:p>
          <w:p w14:paraId="43A37E78" w14:textId="77777777" w:rsidR="0075714F" w:rsidRDefault="0075714F" w:rsidP="0075714F">
            <w:pPr>
              <w:pStyle w:val="Akapitzlist"/>
              <w:shd w:val="clear" w:color="auto" w:fill="auto"/>
              <w:spacing w:before="0" w:line="276" w:lineRule="auto"/>
              <w:ind w:left="426" w:right="0"/>
              <w:contextualSpacing w:val="0"/>
              <w:rPr>
                <w:color w:val="auto"/>
              </w:rPr>
            </w:pPr>
          </w:p>
          <w:p w14:paraId="7237A1E0" w14:textId="77777777" w:rsidR="0075714F" w:rsidRDefault="0075714F" w:rsidP="0075714F">
            <w:pPr>
              <w:pStyle w:val="Akapitzlist"/>
              <w:shd w:val="clear" w:color="auto" w:fill="auto"/>
              <w:spacing w:before="0" w:line="276" w:lineRule="auto"/>
              <w:ind w:left="426" w:right="0"/>
              <w:contextualSpacing w:val="0"/>
              <w:rPr>
                <w:color w:val="auto"/>
              </w:rPr>
            </w:pPr>
          </w:p>
          <w:p w14:paraId="5B49F7DF" w14:textId="77777777" w:rsidR="0075714F" w:rsidRPr="00C94C19" w:rsidRDefault="0075714F" w:rsidP="0075714F">
            <w:pPr>
              <w:pStyle w:val="Akapitzlist"/>
              <w:shd w:val="clear" w:color="auto" w:fill="auto"/>
              <w:spacing w:before="0" w:line="276" w:lineRule="auto"/>
              <w:ind w:left="426" w:right="0"/>
              <w:contextualSpacing w:val="0"/>
              <w:rPr>
                <w:color w:val="auto"/>
              </w:rPr>
            </w:pPr>
          </w:p>
        </w:tc>
      </w:tr>
    </w:tbl>
    <w:p w14:paraId="6ED1EE34" w14:textId="77777777" w:rsidR="00975963" w:rsidRDefault="00975963"/>
    <w:sectPr w:rsidR="00975963" w:rsidSect="004258F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074FD" w16cex:dateUtc="2022-06-24T15:38:00Z"/>
  <w16cex:commentExtensible w16cex:durableId="26607540" w16cex:dateUtc="2022-06-24T15:39:00Z"/>
  <w16cex:commentExtensible w16cex:durableId="266075B0" w16cex:dateUtc="2022-06-24T15:41:00Z"/>
  <w16cex:commentExtensible w16cex:durableId="26607649" w16cex:dateUtc="2022-06-24T15:43:00Z"/>
  <w16cex:commentExtensible w16cex:durableId="26607813" w16cex:dateUtc="2022-06-24T15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D1FF1" w14:textId="77777777" w:rsidR="00B54256" w:rsidRDefault="00B54256" w:rsidP="004258F3">
      <w:r>
        <w:separator/>
      </w:r>
    </w:p>
  </w:endnote>
  <w:endnote w:type="continuationSeparator" w:id="0">
    <w:p w14:paraId="26EB84D8" w14:textId="77777777" w:rsidR="00B54256" w:rsidRDefault="00B54256" w:rsidP="004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6BA02" w14:textId="77777777" w:rsidR="00B54256" w:rsidRDefault="00B54256" w:rsidP="004258F3">
      <w:r>
        <w:separator/>
      </w:r>
    </w:p>
  </w:footnote>
  <w:footnote w:type="continuationSeparator" w:id="0">
    <w:p w14:paraId="08CBE09E" w14:textId="77777777" w:rsidR="00B54256" w:rsidRDefault="00B54256" w:rsidP="00425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36F8A" w14:textId="77777777" w:rsidR="004258F3" w:rsidRPr="009E2A9A" w:rsidRDefault="004258F3" w:rsidP="004258F3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Załącznik </w:t>
    </w:r>
    <w:r w:rsidRPr="009E2A9A">
      <w:rPr>
        <w:sz w:val="20"/>
        <w:szCs w:val="20"/>
      </w:rPr>
      <w:t>do zarządzenia nr         /XVI R/2022</w:t>
    </w:r>
  </w:p>
  <w:p w14:paraId="03AAB3CA" w14:textId="77777777" w:rsidR="004258F3" w:rsidRPr="009E2A9A" w:rsidRDefault="004258F3" w:rsidP="004258F3">
    <w:pPr>
      <w:pStyle w:val="Nagwek"/>
      <w:jc w:val="right"/>
      <w:rPr>
        <w:sz w:val="20"/>
        <w:szCs w:val="20"/>
      </w:rPr>
    </w:pPr>
    <w:r w:rsidRPr="009E2A9A">
      <w:rPr>
        <w:sz w:val="20"/>
        <w:szCs w:val="20"/>
      </w:rPr>
      <w:t xml:space="preserve">Rektora Uniwersytetu Medycznego we Wrocławiu </w:t>
    </w:r>
  </w:p>
  <w:p w14:paraId="46BFF7C4" w14:textId="77777777" w:rsidR="004258F3" w:rsidRPr="009E2A9A" w:rsidRDefault="004258F3" w:rsidP="004258F3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 dnia                                   </w:t>
    </w:r>
    <w:r w:rsidRPr="009E2A9A">
      <w:rPr>
        <w:sz w:val="20"/>
        <w:szCs w:val="20"/>
      </w:rPr>
      <w:t xml:space="preserve"> 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620B"/>
    <w:multiLevelType w:val="hybridMultilevel"/>
    <w:tmpl w:val="6C44CE22"/>
    <w:lvl w:ilvl="0" w:tplc="64EC48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93411B"/>
    <w:multiLevelType w:val="hybridMultilevel"/>
    <w:tmpl w:val="A3FC7584"/>
    <w:lvl w:ilvl="0" w:tplc="777EB958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46B41D9E"/>
    <w:multiLevelType w:val="hybridMultilevel"/>
    <w:tmpl w:val="F7CAB67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5A3433A8"/>
    <w:multiLevelType w:val="hybridMultilevel"/>
    <w:tmpl w:val="453458BC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5A8B5FF7"/>
    <w:multiLevelType w:val="hybridMultilevel"/>
    <w:tmpl w:val="B0B0E44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F3"/>
    <w:rsid w:val="000A0E0A"/>
    <w:rsid w:val="000D1CD2"/>
    <w:rsid w:val="000E6580"/>
    <w:rsid w:val="00196157"/>
    <w:rsid w:val="001F6E4B"/>
    <w:rsid w:val="003A1DA1"/>
    <w:rsid w:val="003F19A1"/>
    <w:rsid w:val="004258F3"/>
    <w:rsid w:val="0043705E"/>
    <w:rsid w:val="0044022F"/>
    <w:rsid w:val="004D7DB8"/>
    <w:rsid w:val="006541E6"/>
    <w:rsid w:val="00667AE9"/>
    <w:rsid w:val="0071724F"/>
    <w:rsid w:val="0075714F"/>
    <w:rsid w:val="0082257D"/>
    <w:rsid w:val="008B5A2C"/>
    <w:rsid w:val="00922D94"/>
    <w:rsid w:val="00975963"/>
    <w:rsid w:val="00A572E9"/>
    <w:rsid w:val="00AD0B27"/>
    <w:rsid w:val="00AE0F60"/>
    <w:rsid w:val="00B45CAD"/>
    <w:rsid w:val="00B54256"/>
    <w:rsid w:val="00C85971"/>
    <w:rsid w:val="00CF3586"/>
    <w:rsid w:val="00DE1760"/>
    <w:rsid w:val="00F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D974"/>
  <w15:chartTrackingRefBased/>
  <w15:docId w15:val="{51446878-0A42-4F0F-8906-88A62F2B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58F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58F3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258F3"/>
    <w:rPr>
      <w:rFonts w:ascii="Times New Roman" w:eastAsiaTheme="majorEastAsia" w:hAnsi="Times New Roman" w:cstheme="majorBidi"/>
      <w:b/>
      <w:bCs/>
      <w:sz w:val="26"/>
    </w:rPr>
  </w:style>
  <w:style w:type="paragraph" w:styleId="Akapitzlist">
    <w:name w:val="List Paragraph"/>
    <w:basedOn w:val="Normalny"/>
    <w:uiPriority w:val="34"/>
    <w:qFormat/>
    <w:rsid w:val="004258F3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paragraph" w:customStyle="1" w:styleId="Standard">
    <w:name w:val="Standard"/>
    <w:rsid w:val="004258F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4258F3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2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58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8F3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258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8F3"/>
    <w:rPr>
      <w:rFonts w:ascii="Times New Roman" w:hAnsi="Times New Roman" w:cs="Times New Roman"/>
      <w:sz w:val="24"/>
    </w:rPr>
  </w:style>
  <w:style w:type="paragraph" w:styleId="Poprawka">
    <w:name w:val="Revision"/>
    <w:hidden/>
    <w:uiPriority w:val="99"/>
    <w:semiHidden/>
    <w:rsid w:val="003A1DA1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DA1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DA1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D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Iwona Janus</cp:lastModifiedBy>
  <cp:revision>2</cp:revision>
  <dcterms:created xsi:type="dcterms:W3CDTF">2022-06-27T06:58:00Z</dcterms:created>
  <dcterms:modified xsi:type="dcterms:W3CDTF">2022-06-27T06:58:00Z</dcterms:modified>
</cp:coreProperties>
</file>