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266"/>
        <w:gridCol w:w="994"/>
        <w:gridCol w:w="3265"/>
        <w:gridCol w:w="994"/>
      </w:tblGrid>
      <w:tr w:rsidR="00535106" w:rsidRPr="00535106" w:rsidTr="00E1332F">
        <w:trPr>
          <w:trHeight w:val="793"/>
        </w:trPr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hAnsi="Times New Roman" w:cs="Times New Roman"/>
              </w:rPr>
              <w:br w:type="page"/>
            </w:r>
            <w:r w:rsidRPr="00535106">
              <w:rPr>
                <w:rFonts w:ascii="Times New Roman" w:eastAsia="Times New Roman" w:hAnsi="Times New Roman" w:cs="Times New Roman"/>
              </w:rPr>
              <w:t xml:space="preserve">Nazwa </w:t>
            </w:r>
            <w:r w:rsidRPr="00535106">
              <w:rPr>
                <w:rFonts w:ascii="Times New Roman" w:eastAsia="Times New Roman" w:hAnsi="Times New Roman" w:cs="Times New Roman"/>
              </w:rPr>
              <w:br/>
              <w:t>i symbol</w:t>
            </w:r>
          </w:p>
        </w:tc>
        <w:tc>
          <w:tcPr>
            <w:tcW w:w="75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pStyle w:val="Nagwek3"/>
              <w:spacing w:before="120"/>
              <w:rPr>
                <w:rFonts w:cs="Times New Roman"/>
              </w:rPr>
            </w:pPr>
            <w:bookmarkStart w:id="0" w:name="_Toc104972608"/>
            <w:r w:rsidRPr="00535106">
              <w:rPr>
                <w:rFonts w:cs="Times New Roman"/>
              </w:rPr>
              <w:t>DZIAŁ ZAMÓWIEŃ PUBLICZNYCH</w:t>
            </w:r>
            <w:bookmarkEnd w:id="0"/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106">
              <w:rPr>
                <w:rFonts w:ascii="Times New Roman" w:hAnsi="Times New Roman" w:cs="Times New Roman"/>
                <w:b/>
                <w:sz w:val="26"/>
                <w:szCs w:val="26"/>
              </w:rPr>
              <w:t>AZP</w:t>
            </w:r>
          </w:p>
        </w:tc>
      </w:tr>
      <w:tr w:rsidR="00535106" w:rsidRPr="00535106" w:rsidTr="00E1332F">
        <w:trPr>
          <w:trHeight w:val="279"/>
        </w:trPr>
        <w:tc>
          <w:tcPr>
            <w:tcW w:w="15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 xml:space="preserve">Jednostka </w:t>
            </w:r>
            <w:r w:rsidRPr="00535106">
              <w:rPr>
                <w:rFonts w:ascii="Times New Roman" w:eastAsia="Times New Roman" w:hAnsi="Times New Roman" w:cs="Times New Roman"/>
              </w:rPr>
              <w:br/>
              <w:t>nadrzędna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Podległość formalna</w:t>
            </w:r>
          </w:p>
        </w:tc>
        <w:tc>
          <w:tcPr>
            <w:tcW w:w="42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Podległość merytoryczna</w:t>
            </w:r>
          </w:p>
        </w:tc>
      </w:tr>
      <w:tr w:rsidR="00535106" w:rsidRPr="00535106" w:rsidTr="00E1332F">
        <w:trPr>
          <w:trHeight w:val="406"/>
        </w:trPr>
        <w:tc>
          <w:tcPr>
            <w:tcW w:w="15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CE" w:rsidRPr="00535106" w:rsidRDefault="006431CE" w:rsidP="00E13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FF29CF" w:rsidP="00FF29CF">
            <w:pPr>
              <w:rPr>
                <w:rFonts w:ascii="Times New Roman" w:hAnsi="Times New Roman" w:cs="Times New Roman"/>
                <w:szCs w:val="24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Zastępca Dyrektora Generalnego ds. Organizacyjnych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FF29CF" w:rsidP="00E1332F">
            <w:pPr>
              <w:rPr>
                <w:rFonts w:ascii="Times New Roman" w:hAnsi="Times New Roman" w:cs="Times New Roman"/>
                <w:szCs w:val="24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A</w:t>
            </w:r>
            <w:r w:rsidR="006431CE" w:rsidRPr="0053510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FF29CF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Zastępca Dyrektora Generalnego ds. Organizacyjnych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431CE" w:rsidRPr="00535106" w:rsidRDefault="00FF29CF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hAnsi="Times New Roman" w:cs="Times New Roman"/>
              </w:rPr>
              <w:t>A</w:t>
            </w:r>
            <w:r w:rsidR="006431CE" w:rsidRPr="00535106">
              <w:rPr>
                <w:rFonts w:ascii="Times New Roman" w:hAnsi="Times New Roman" w:cs="Times New Roman"/>
              </w:rPr>
              <w:t>A</w:t>
            </w:r>
          </w:p>
        </w:tc>
      </w:tr>
      <w:tr w:rsidR="00535106" w:rsidRPr="00535106" w:rsidTr="00E1332F">
        <w:trPr>
          <w:trHeight w:val="279"/>
        </w:trPr>
        <w:tc>
          <w:tcPr>
            <w:tcW w:w="15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 xml:space="preserve">Jednostki </w:t>
            </w:r>
            <w:r w:rsidRPr="00535106">
              <w:rPr>
                <w:rFonts w:ascii="Times New Roman" w:eastAsia="Times New Roman" w:hAnsi="Times New Roman" w:cs="Times New Roman"/>
              </w:rPr>
              <w:br/>
              <w:t>podległe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Podległość formalna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Podległość merytoryczna</w:t>
            </w:r>
          </w:p>
        </w:tc>
      </w:tr>
      <w:tr w:rsidR="00535106" w:rsidRPr="00535106" w:rsidTr="00E1332F">
        <w:trPr>
          <w:trHeight w:val="345"/>
        </w:trPr>
        <w:tc>
          <w:tcPr>
            <w:tcW w:w="15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CE" w:rsidRPr="00535106" w:rsidRDefault="006431CE" w:rsidP="00E13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35106" w:rsidRPr="00535106" w:rsidTr="00E1332F">
        <w:trPr>
          <w:trHeight w:val="279"/>
        </w:trPr>
        <w:tc>
          <w:tcPr>
            <w:tcW w:w="1003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431CE" w:rsidRPr="00535106" w:rsidRDefault="006431CE" w:rsidP="00E13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35106" w:rsidRPr="00535106" w:rsidTr="00E1332F">
        <w:trPr>
          <w:trHeight w:val="337"/>
        </w:trPr>
        <w:tc>
          <w:tcPr>
            <w:tcW w:w="1003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6431CE" w:rsidRPr="00535106" w:rsidRDefault="006431CE" w:rsidP="00E1332F">
            <w:pPr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 xml:space="preserve">Cel działalności </w:t>
            </w:r>
            <w:bookmarkStart w:id="1" w:name="_GoBack"/>
            <w:bookmarkEnd w:id="1"/>
          </w:p>
        </w:tc>
      </w:tr>
      <w:tr w:rsidR="00535106" w:rsidRPr="00535106" w:rsidTr="00E1332F">
        <w:trPr>
          <w:trHeight w:val="1011"/>
        </w:trPr>
        <w:tc>
          <w:tcPr>
            <w:tcW w:w="1003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31CE" w:rsidRPr="00535106" w:rsidRDefault="006431CE" w:rsidP="006431CE">
            <w:pPr>
              <w:pStyle w:val="Zwykytekst"/>
              <w:numPr>
                <w:ilvl w:val="0"/>
                <w:numId w:val="3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 xml:space="preserve">Przygotowywanie, prowadzenie i dokumentowanie postępowań o udzielenie zamówienia publicznego, zgodnie z przepisami </w:t>
            </w:r>
            <w:r w:rsidRPr="00535106">
              <w:rPr>
                <w:rFonts w:ascii="Times New Roman" w:hAnsi="Times New Roman"/>
                <w:spacing w:val="-2"/>
                <w:sz w:val="24"/>
                <w:szCs w:val="24"/>
              </w:rPr>
              <w:t>o zamówieniach publicznych oraz zatwierdzonym planem rzeczowo-finansowym.</w:t>
            </w:r>
          </w:p>
        </w:tc>
      </w:tr>
      <w:tr w:rsidR="00535106" w:rsidRPr="00535106" w:rsidTr="00E1332F">
        <w:trPr>
          <w:trHeight w:val="301"/>
        </w:trPr>
        <w:tc>
          <w:tcPr>
            <w:tcW w:w="1003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1CE" w:rsidRPr="00535106" w:rsidRDefault="006431CE" w:rsidP="00E1332F">
            <w:pPr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535106">
              <w:rPr>
                <w:rFonts w:ascii="Times New Roman" w:eastAsia="Times New Roman" w:hAnsi="Times New Roman" w:cs="Times New Roman"/>
              </w:rPr>
              <w:t>Kluczowe zadania</w:t>
            </w:r>
          </w:p>
        </w:tc>
      </w:tr>
      <w:tr w:rsidR="006431CE" w:rsidRPr="00535106" w:rsidTr="00E1332F">
        <w:trPr>
          <w:trHeight w:val="416"/>
        </w:trPr>
        <w:tc>
          <w:tcPr>
            <w:tcW w:w="1003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31CE" w:rsidRPr="00535106" w:rsidRDefault="006431CE" w:rsidP="006431CE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535106">
              <w:rPr>
                <w:rFonts w:ascii="Times New Roman" w:hAnsi="Times New Roman" w:cs="Times New Roman"/>
                <w:spacing w:val="-4"/>
                <w:szCs w:val="24"/>
              </w:rPr>
              <w:t xml:space="preserve">Przyjmowanie oraz rejestracja kompletnych wniosków składanych przez jednostki organizacyjne, tj. wniosków z ustaloną wartością szacunkową zamówienia, wyczerpującym opisem przedmiotu zamówienia, zgodnym z przepisami dotyczącymi zamówień publicznych oraz adnotacją o zablokowaniu środków na realizację zamówienia.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pacing w:val="-4"/>
                <w:sz w:val="24"/>
                <w:szCs w:val="24"/>
              </w:rPr>
              <w:t>Grupowanie zamówień tego samego rodzaju na podstawie wniosków składanych przez jednostki organizacyjne w celu ustalenia właściwej procedury udzielenia zamówienia.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pacing w:val="-2"/>
                <w:sz w:val="24"/>
                <w:szCs w:val="24"/>
              </w:rPr>
              <w:t>Wybór trybu postępowania o udzielenie zamówienia publicznego na dany rodzaj przedmiotu zamówienia, w zależności od okoliczności przewidzianych przepisami o zamówieniach publicznych.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Uzasadnienie wyboru trybu postępowania innego niż przetarg nieograniczony lub ograniczony, </w:t>
            </w:r>
            <w:r w:rsidRPr="00535106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w sytuacjach przewidzianych </w:t>
            </w:r>
            <w:r w:rsidRPr="00535106">
              <w:rPr>
                <w:rFonts w:ascii="Times New Roman" w:hAnsi="Times New Roman"/>
                <w:spacing w:val="-2"/>
                <w:sz w:val="24"/>
                <w:szCs w:val="24"/>
              </w:rPr>
              <w:t>przepisami o zamówieniach publicznych</w:t>
            </w:r>
            <w:r w:rsidRPr="005351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106">
              <w:rPr>
                <w:rFonts w:ascii="Times New Roman" w:hAnsi="Times New Roman"/>
                <w:bCs/>
                <w:sz w:val="24"/>
                <w:szCs w:val="24"/>
              </w:rPr>
              <w:t>Przygotowywanie ogłoszeń do Biuletynu Zamówie</w:t>
            </w:r>
            <w:r w:rsidRPr="00535106">
              <w:rPr>
                <w:rFonts w:ascii="Times New Roman" w:eastAsia="TimesNewRoman,Bold" w:hAnsi="Times New Roman"/>
                <w:bCs/>
                <w:sz w:val="24"/>
                <w:szCs w:val="24"/>
              </w:rPr>
              <w:t xml:space="preserve">ń </w:t>
            </w:r>
            <w:r w:rsidRPr="00535106">
              <w:rPr>
                <w:rFonts w:ascii="Times New Roman" w:hAnsi="Times New Roman"/>
                <w:bCs/>
                <w:sz w:val="24"/>
                <w:szCs w:val="24"/>
              </w:rPr>
              <w:t>Publicznych lub Urz</w:t>
            </w:r>
            <w:r w:rsidRPr="00535106">
              <w:rPr>
                <w:rFonts w:ascii="Times New Roman" w:eastAsia="TimesNewRoman,Bold" w:hAnsi="Times New Roman"/>
                <w:bCs/>
                <w:sz w:val="24"/>
                <w:szCs w:val="24"/>
              </w:rPr>
              <w:t>ę</w:t>
            </w:r>
            <w:r w:rsidRPr="00535106">
              <w:rPr>
                <w:rFonts w:ascii="Times New Roman" w:hAnsi="Times New Roman"/>
                <w:bCs/>
                <w:sz w:val="24"/>
                <w:szCs w:val="24"/>
              </w:rPr>
              <w:t xml:space="preserve">du Publikacji Unii Europejskiej oraz prasy.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 xml:space="preserve">Przygotowywanie „Specyfikacji istotnych warunków zamówienia” („SIWZ”) lub zaproszeń, </w:t>
            </w:r>
            <w:r w:rsidRPr="00535106">
              <w:rPr>
                <w:rFonts w:ascii="Times New Roman" w:hAnsi="Times New Roman"/>
                <w:sz w:val="24"/>
                <w:szCs w:val="24"/>
              </w:rPr>
              <w:br/>
              <w:t>o których mowa w przepisach o zamówieniach publicznych</w:t>
            </w:r>
            <w:r w:rsidRPr="005351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w tym </w:t>
            </w:r>
            <w:r w:rsidRPr="00535106">
              <w:rPr>
                <w:rFonts w:ascii="Times New Roman" w:hAnsi="Times New Roman"/>
                <w:sz w:val="24"/>
                <w:szCs w:val="24"/>
              </w:rPr>
              <w:t xml:space="preserve">określanie wysokości wadium i kwoty zabezpieczenia należytego wykonania umowy.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 xml:space="preserve">Przedkładanie SIWZ lub zaproszeń, o których mowa w ust. 6 do zatwierdzenia przez Dyrektora Generalnego, a następnie zamieszczanie SIWZ na stronie internetowej Uniwersytetu lub wysyłanie zaproszeń do wykonawców.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Przygotowanie i przedkładanie Dyrektorowi Generalnemu do podpisu wniosków o powołanie Komisji przetargowej.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spacing w:line="276" w:lineRule="auto"/>
              <w:ind w:left="42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Prowadzenie postępowań, w tym: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2"/>
              </w:numPr>
              <w:spacing w:line="276" w:lineRule="auto"/>
              <w:ind w:left="73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rejestrowanie korespondencji, przesyłanie udzielonych odpowiedzi i modyfikacji treści SIWZ oraz zamieszczanie ich na stronie internetowej Uniwersytetu;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2"/>
              </w:numPr>
              <w:spacing w:line="276" w:lineRule="auto"/>
              <w:ind w:left="73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 xml:space="preserve">dokumentowanie na bieżąco postępowań, w tym przygotowywanie formularzy protokołów i oświadczeń wypełnianych przez członków komisji przetargowych,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2"/>
              </w:numPr>
              <w:spacing w:line="276" w:lineRule="auto"/>
              <w:ind w:left="73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dokonywanie czynności otwarcia ofert, uczestnictwo w pracach komisji przetargowych, przygotowywanie korespondencji przekazywanej do uczestników postępowań; 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2"/>
              </w:numPr>
              <w:spacing w:line="276" w:lineRule="auto"/>
              <w:ind w:left="73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przygotowywanie wyników postępowań, a po ich zatwierdzeniu przez Dyrektora Generalnego, wysyłanie do uczestników postępowań i zamieszczanie na stronie internetowej Uniwersytetu.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line="276" w:lineRule="auto"/>
              <w:ind w:left="42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Przygotowywanie umów w sprawie zamówień publicznych, przedkładanie do podpisu Dyrektorowi Generalnemu, następnie przekazywanie wykonawcy, a po uzyskaniu jego podpisu, kierowanie do działów merytorycznych Uniwersytetu w celu dalszej realizacji.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line="276" w:lineRule="auto"/>
              <w:ind w:left="426" w:hanging="425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pacing w:val="2"/>
                <w:sz w:val="24"/>
                <w:szCs w:val="24"/>
              </w:rPr>
              <w:t>Przechowywanie dokumentacji postępowań w sposób gwarantujący jej nienaruszalność.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line="276" w:lineRule="auto"/>
              <w:ind w:left="42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Przygotowywanie rocznych sprawozdań z udzielonych zamówień i przesyłanie do UZP.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line="276" w:lineRule="auto"/>
              <w:ind w:left="42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Udzielanie wyjaśnień i przygotowanie dokumentacji instytucjom kontrolującym.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line="276" w:lineRule="auto"/>
              <w:ind w:left="426" w:hanging="425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Sporządzanie zestawień, analiz i udzielanie informacji z zakresu zadań Zespołu na potrzeby władz Uniwersytetu.</w:t>
            </w:r>
          </w:p>
          <w:p w:rsidR="006431CE" w:rsidRPr="00535106" w:rsidRDefault="006431CE" w:rsidP="006431CE">
            <w:pPr>
              <w:pStyle w:val="Zwykytekst"/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line="276" w:lineRule="auto"/>
              <w:ind w:left="426" w:hanging="425"/>
              <w:rPr>
                <w:rFonts w:ascii="Times New Roman" w:hAnsi="Times New Roman"/>
                <w:sz w:val="24"/>
                <w:szCs w:val="24"/>
              </w:rPr>
            </w:pPr>
            <w:r w:rsidRPr="00535106">
              <w:rPr>
                <w:rFonts w:ascii="Times New Roman" w:hAnsi="Times New Roman"/>
                <w:sz w:val="24"/>
                <w:szCs w:val="24"/>
              </w:rPr>
              <w:t>Prowadzenie strony podmiotowej BIP w zakresie ogłoszeń dot. zamówień publicznych.</w:t>
            </w:r>
          </w:p>
          <w:p w:rsidR="006431CE" w:rsidRPr="00535106" w:rsidRDefault="006431CE" w:rsidP="00E1332F">
            <w:pPr>
              <w:tabs>
                <w:tab w:val="left" w:pos="120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353FC" w:rsidRPr="00535106" w:rsidRDefault="00D353FC">
      <w:pPr>
        <w:rPr>
          <w:rFonts w:ascii="Times New Roman" w:hAnsi="Times New Roman" w:cs="Times New Roman"/>
        </w:rPr>
      </w:pPr>
    </w:p>
    <w:sectPr w:rsidR="00D353FC" w:rsidRPr="00535106" w:rsidSect="00AC6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9A" w:rsidRDefault="00AC639A" w:rsidP="00AC639A">
      <w:pPr>
        <w:spacing w:after="0" w:line="240" w:lineRule="auto"/>
      </w:pPr>
      <w:r>
        <w:separator/>
      </w:r>
    </w:p>
  </w:endnote>
  <w:endnote w:type="continuationSeparator" w:id="0">
    <w:p w:rsidR="00AC639A" w:rsidRDefault="00AC639A" w:rsidP="00AC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9A" w:rsidRDefault="00AC63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9A" w:rsidRDefault="00AC63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9A" w:rsidRDefault="00AC6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9A" w:rsidRDefault="00AC639A" w:rsidP="00AC639A">
      <w:pPr>
        <w:spacing w:after="0" w:line="240" w:lineRule="auto"/>
      </w:pPr>
      <w:r>
        <w:separator/>
      </w:r>
    </w:p>
  </w:footnote>
  <w:footnote w:type="continuationSeparator" w:id="0">
    <w:p w:rsidR="00AC639A" w:rsidRDefault="00AC639A" w:rsidP="00AC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9A" w:rsidRDefault="00AC63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9A" w:rsidRDefault="00AC63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9A" w:rsidRPr="00AC639A" w:rsidRDefault="00AC639A" w:rsidP="00AC639A">
    <w:pPr>
      <w:spacing w:after="0" w:line="276" w:lineRule="auto"/>
      <w:jc w:val="right"/>
      <w:rPr>
        <w:rFonts w:ascii="Times New Roman" w:hAnsi="Times New Roman" w:cs="Times New Roman"/>
        <w:sz w:val="20"/>
        <w:szCs w:val="20"/>
      </w:rPr>
    </w:pPr>
    <w:r w:rsidRPr="00AC639A">
      <w:rPr>
        <w:rFonts w:ascii="Times New Roman" w:hAnsi="Times New Roman" w:cs="Times New Roman"/>
        <w:sz w:val="20"/>
        <w:szCs w:val="20"/>
      </w:rPr>
      <w:t xml:space="preserve">Załącznik nr </w:t>
    </w:r>
    <w:r w:rsidR="00604917">
      <w:rPr>
        <w:rFonts w:ascii="Times New Roman" w:hAnsi="Times New Roman" w:cs="Times New Roman"/>
        <w:sz w:val="20"/>
        <w:szCs w:val="20"/>
      </w:rPr>
      <w:t xml:space="preserve">4 </w:t>
    </w:r>
    <w:r w:rsidRPr="00AC639A">
      <w:rPr>
        <w:rFonts w:ascii="Times New Roman" w:hAnsi="Times New Roman" w:cs="Times New Roman"/>
        <w:sz w:val="20"/>
        <w:szCs w:val="20"/>
      </w:rPr>
      <w:t xml:space="preserve">do zarządzenia nr  ………../XVI R/2022  Rektora Uniwersytetu Medycznego we Wrocławiu </w:t>
    </w:r>
  </w:p>
  <w:p w:rsidR="00AC639A" w:rsidRPr="00AC639A" w:rsidRDefault="00AC639A" w:rsidP="00AC639A">
    <w:pPr>
      <w:spacing w:line="276" w:lineRule="auto"/>
      <w:jc w:val="right"/>
      <w:rPr>
        <w:rFonts w:ascii="Times New Roman" w:hAnsi="Times New Roman" w:cs="Times New Roman"/>
      </w:rPr>
    </w:pPr>
    <w:r w:rsidRPr="00AC639A">
      <w:rPr>
        <w:rFonts w:ascii="Times New Roman" w:hAnsi="Times New Roman" w:cs="Times New Roman"/>
        <w:sz w:val="20"/>
        <w:szCs w:val="20"/>
      </w:rPr>
      <w:t xml:space="preserve">z dnia </w:t>
    </w:r>
    <w:r w:rsidR="00604917">
      <w:rPr>
        <w:rFonts w:ascii="Times New Roman" w:hAnsi="Times New Roman" w:cs="Times New Roman"/>
        <w:sz w:val="20"/>
        <w:szCs w:val="20"/>
      </w:rPr>
      <w:t xml:space="preserve">                                              </w:t>
    </w:r>
    <w:r w:rsidRPr="00AC639A">
      <w:rPr>
        <w:rFonts w:ascii="Times New Roman" w:hAnsi="Times New Roman" w:cs="Times New Roman"/>
        <w:sz w:val="20"/>
        <w:szCs w:val="20"/>
      </w:rPr>
      <w:t xml:space="preserve">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11B"/>
    <w:multiLevelType w:val="hybridMultilevel"/>
    <w:tmpl w:val="A3FC7584"/>
    <w:lvl w:ilvl="0" w:tplc="777EB95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4CAF101D"/>
    <w:multiLevelType w:val="hybridMultilevel"/>
    <w:tmpl w:val="5A88940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4255C8E"/>
    <w:multiLevelType w:val="hybridMultilevel"/>
    <w:tmpl w:val="CE4CB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CC0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CE"/>
    <w:rsid w:val="00535106"/>
    <w:rsid w:val="00604917"/>
    <w:rsid w:val="006431CE"/>
    <w:rsid w:val="00AC639A"/>
    <w:rsid w:val="00D353FC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337CE-4D67-4E1D-8293-22CE3169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31CE"/>
    <w:pPr>
      <w:keepNext/>
      <w:keepLines/>
      <w:spacing w:before="320" w:after="120" w:line="240" w:lineRule="auto"/>
      <w:ind w:left="567"/>
      <w:outlineLvl w:val="2"/>
    </w:pPr>
    <w:rPr>
      <w:rFonts w:ascii="Times New Roman" w:eastAsiaTheme="majorEastAsia" w:hAnsi="Times New Roman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31CE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6431C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431CE"/>
    <w:rPr>
      <w:rFonts w:ascii="Courier New" w:hAnsi="Courier New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39A"/>
  </w:style>
  <w:style w:type="paragraph" w:styleId="Stopka">
    <w:name w:val="footer"/>
    <w:basedOn w:val="Normalny"/>
    <w:link w:val="StopkaZnak"/>
    <w:uiPriority w:val="99"/>
    <w:unhideWhenUsed/>
    <w:rsid w:val="00AC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2022-06-08T08:29:00Z</dcterms:created>
  <dcterms:modified xsi:type="dcterms:W3CDTF">2022-06-30T05:50:00Z</dcterms:modified>
</cp:coreProperties>
</file>