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3266"/>
        <w:gridCol w:w="994"/>
        <w:gridCol w:w="3265"/>
        <w:gridCol w:w="1562"/>
      </w:tblGrid>
      <w:tr w:rsidR="00223399" w:rsidRPr="00223399" w:rsidTr="00E1332F">
        <w:trPr>
          <w:trHeight w:val="793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suppressAutoHyphens/>
            </w:pPr>
            <w:r w:rsidRPr="00223399">
              <w:br w:type="page"/>
            </w:r>
            <w:r w:rsidRPr="00223399">
              <w:rPr>
                <w:rFonts w:eastAsia="Times New Roman"/>
              </w:rPr>
              <w:t xml:space="preserve">Nazwa </w:t>
            </w:r>
            <w:r w:rsidRPr="00223399">
              <w:rPr>
                <w:rFonts w:eastAsia="Times New Roman"/>
              </w:rPr>
              <w:br/>
              <w:t>i symbol</w:t>
            </w:r>
          </w:p>
        </w:tc>
        <w:tc>
          <w:tcPr>
            <w:tcW w:w="75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pStyle w:val="Nagwek3"/>
              <w:spacing w:before="120"/>
            </w:pPr>
            <w:bookmarkStart w:id="0" w:name="_Toc104972614"/>
            <w:r w:rsidRPr="00223399">
              <w:t>DZIAŁ EKSPLOATACJI</w:t>
            </w:r>
            <w:bookmarkEnd w:id="0"/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7AAB" w:rsidRPr="00223399" w:rsidRDefault="005464E8" w:rsidP="00E1332F">
            <w:pPr>
              <w:suppressAutoHyphens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223399">
              <w:rPr>
                <w:b/>
                <w:sz w:val="26"/>
                <w:szCs w:val="26"/>
              </w:rPr>
              <w:t>I</w:t>
            </w:r>
            <w:r w:rsidR="00447AAB" w:rsidRPr="00223399">
              <w:rPr>
                <w:b/>
                <w:sz w:val="26"/>
                <w:szCs w:val="26"/>
              </w:rPr>
              <w:t>E</w:t>
            </w:r>
          </w:p>
        </w:tc>
      </w:tr>
      <w:tr w:rsidR="00223399" w:rsidRPr="00223399" w:rsidTr="00E1332F">
        <w:trPr>
          <w:trHeight w:val="279"/>
        </w:trPr>
        <w:tc>
          <w:tcPr>
            <w:tcW w:w="1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suppressAutoHyphens/>
            </w:pPr>
            <w:r w:rsidRPr="00223399">
              <w:rPr>
                <w:rFonts w:eastAsia="Times New Roman"/>
              </w:rPr>
              <w:t xml:space="preserve">Jednostka </w:t>
            </w:r>
            <w:r w:rsidRPr="00223399">
              <w:rPr>
                <w:rFonts w:eastAsia="Times New Roman"/>
              </w:rPr>
              <w:br/>
              <w:t>nadrzędna</w:t>
            </w:r>
          </w:p>
        </w:tc>
        <w:tc>
          <w:tcPr>
            <w:tcW w:w="4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suppressAutoHyphens/>
            </w:pPr>
            <w:r w:rsidRPr="00223399">
              <w:rPr>
                <w:rFonts w:eastAsia="Times New Roman"/>
              </w:rPr>
              <w:t>Podległość formalna</w:t>
            </w:r>
          </w:p>
        </w:tc>
        <w:tc>
          <w:tcPr>
            <w:tcW w:w="48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suppressAutoHyphens/>
            </w:pPr>
            <w:r w:rsidRPr="00223399">
              <w:rPr>
                <w:rFonts w:eastAsia="Times New Roman"/>
              </w:rPr>
              <w:t>Podległość merytoryczna</w:t>
            </w:r>
          </w:p>
        </w:tc>
      </w:tr>
      <w:tr w:rsidR="00223399" w:rsidRPr="00223399" w:rsidTr="00E1332F">
        <w:trPr>
          <w:trHeight w:val="406"/>
        </w:trPr>
        <w:tc>
          <w:tcPr>
            <w:tcW w:w="1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AB" w:rsidRPr="00223399" w:rsidRDefault="00447AAB" w:rsidP="00E1332F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447AAB" w:rsidP="005464E8">
            <w:pPr>
              <w:rPr>
                <w:szCs w:val="24"/>
              </w:rPr>
            </w:pPr>
            <w:r w:rsidRPr="00223399">
              <w:rPr>
                <w:rFonts w:eastAsia="Times New Roman"/>
              </w:rPr>
              <w:t xml:space="preserve">Zastępca Dyrektora Generalnego ds. </w:t>
            </w:r>
            <w:r w:rsidR="005464E8" w:rsidRPr="00223399">
              <w:rPr>
                <w:rFonts w:eastAsia="Times New Roman"/>
              </w:rPr>
              <w:t>Infrastruktury, Inwestycji i Remontów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447AAB" w:rsidP="005464E8">
            <w:pPr>
              <w:rPr>
                <w:szCs w:val="24"/>
              </w:rPr>
            </w:pPr>
            <w:r w:rsidRPr="00223399">
              <w:rPr>
                <w:rFonts w:eastAsia="Times New Roman"/>
              </w:rPr>
              <w:t>AI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5464E8" w:rsidP="00E1332F">
            <w:pPr>
              <w:suppressAutoHyphens/>
              <w:rPr>
                <w:rFonts w:ascii="Calibri" w:hAnsi="Calibri" w:cs="Calibri"/>
              </w:rPr>
            </w:pPr>
            <w:r w:rsidRPr="00223399">
              <w:rPr>
                <w:rFonts w:eastAsia="Times New Roman"/>
              </w:rPr>
              <w:t>Zastępca Dyrektora Generalnego ds. Infrastruktury, Inwestycji i Remontów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suppressAutoHyphens/>
            </w:pPr>
            <w:r w:rsidRPr="00223399">
              <w:t>A</w:t>
            </w:r>
            <w:r w:rsidR="005464E8" w:rsidRPr="00223399">
              <w:t>I</w:t>
            </w:r>
          </w:p>
        </w:tc>
      </w:tr>
      <w:tr w:rsidR="00223399" w:rsidRPr="00223399" w:rsidTr="00E1332F">
        <w:trPr>
          <w:trHeight w:val="279"/>
        </w:trPr>
        <w:tc>
          <w:tcPr>
            <w:tcW w:w="1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suppressAutoHyphens/>
            </w:pPr>
            <w:r w:rsidRPr="00223399">
              <w:rPr>
                <w:rFonts w:eastAsia="Times New Roman"/>
              </w:rPr>
              <w:t xml:space="preserve">Jednostki </w:t>
            </w:r>
            <w:r w:rsidRPr="00223399">
              <w:rPr>
                <w:rFonts w:eastAsia="Times New Roman"/>
              </w:rPr>
              <w:br/>
              <w:t>podległe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suppressAutoHyphens/>
            </w:pPr>
            <w:r w:rsidRPr="00223399">
              <w:rPr>
                <w:rFonts w:eastAsia="Times New Roman"/>
              </w:rPr>
              <w:t>Podległość formalna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447AAB" w:rsidRPr="00223399" w:rsidRDefault="00447AAB" w:rsidP="00E1332F">
            <w:pPr>
              <w:suppressAutoHyphens/>
            </w:pPr>
            <w:r w:rsidRPr="00223399">
              <w:rPr>
                <w:rFonts w:eastAsia="Times New Roman"/>
              </w:rPr>
              <w:t>Podległość merytoryczna</w:t>
            </w:r>
          </w:p>
        </w:tc>
      </w:tr>
      <w:tr w:rsidR="00223399" w:rsidRPr="00223399" w:rsidTr="00E1332F">
        <w:trPr>
          <w:trHeight w:val="345"/>
        </w:trPr>
        <w:tc>
          <w:tcPr>
            <w:tcW w:w="1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AAB" w:rsidRPr="00223399" w:rsidRDefault="00447AAB" w:rsidP="00E1332F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47AAB" w:rsidRPr="00223399" w:rsidRDefault="00447AAB" w:rsidP="00E1332F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47AAB" w:rsidRPr="00223399" w:rsidRDefault="00447AAB" w:rsidP="00E1332F">
            <w:pPr>
              <w:rPr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47AAB" w:rsidRPr="00223399" w:rsidRDefault="00447AAB" w:rsidP="00E1332F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7AAB" w:rsidRPr="00223399" w:rsidRDefault="00447AAB" w:rsidP="00E1332F">
            <w:pPr>
              <w:suppressAutoHyphens/>
              <w:rPr>
                <w:rFonts w:ascii="Calibri" w:hAnsi="Calibri" w:cs="Calibri"/>
              </w:rPr>
            </w:pPr>
          </w:p>
        </w:tc>
      </w:tr>
      <w:tr w:rsidR="00223399" w:rsidRPr="00223399" w:rsidTr="00E1332F">
        <w:trPr>
          <w:trHeight w:val="279"/>
        </w:trPr>
        <w:tc>
          <w:tcPr>
            <w:tcW w:w="1033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447AAB" w:rsidRPr="00223399" w:rsidRDefault="00447AAB" w:rsidP="00E1332F">
            <w:pPr>
              <w:rPr>
                <w:sz w:val="16"/>
                <w:szCs w:val="16"/>
              </w:rPr>
            </w:pPr>
          </w:p>
        </w:tc>
      </w:tr>
      <w:tr w:rsidR="00223399" w:rsidRPr="00223399" w:rsidTr="00E1332F">
        <w:trPr>
          <w:trHeight w:val="337"/>
        </w:trPr>
        <w:tc>
          <w:tcPr>
            <w:tcW w:w="103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7AAB" w:rsidRPr="00223399" w:rsidRDefault="00447AAB" w:rsidP="00E1332F">
            <w:pPr>
              <w:suppressAutoHyphens/>
              <w:spacing w:line="276" w:lineRule="auto"/>
            </w:pPr>
            <w:r w:rsidRPr="00223399">
              <w:rPr>
                <w:rFonts w:eastAsia="Times New Roman"/>
              </w:rPr>
              <w:t xml:space="preserve">Cel działalności </w:t>
            </w:r>
          </w:p>
        </w:tc>
      </w:tr>
      <w:tr w:rsidR="00223399" w:rsidRPr="00223399" w:rsidTr="00E1332F">
        <w:trPr>
          <w:trHeight w:val="1011"/>
        </w:trPr>
        <w:tc>
          <w:tcPr>
            <w:tcW w:w="1033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7AAB" w:rsidRPr="00223399" w:rsidRDefault="00447AAB" w:rsidP="00447AAB">
            <w:pPr>
              <w:pStyle w:val="Zwykytekst"/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99">
              <w:rPr>
                <w:rFonts w:ascii="Times New Roman" w:hAnsi="Times New Roman"/>
                <w:sz w:val="24"/>
                <w:szCs w:val="24"/>
              </w:rPr>
              <w:t>Zarządzanie majątkiem Uczelni poprzez admin</w:t>
            </w:r>
            <w:bookmarkStart w:id="1" w:name="_GoBack"/>
            <w:bookmarkEnd w:id="1"/>
            <w:r w:rsidRPr="00223399">
              <w:rPr>
                <w:rFonts w:ascii="Times New Roman" w:hAnsi="Times New Roman"/>
                <w:sz w:val="24"/>
                <w:szCs w:val="24"/>
              </w:rPr>
              <w:t>istrowanie nieruchomościami, obsługę administracyjną obiektów oraz prowadzenie spraw związanych z nabywaniem i zbywaniem nieruchomości.</w:t>
            </w:r>
          </w:p>
        </w:tc>
      </w:tr>
      <w:tr w:rsidR="00223399" w:rsidRPr="00223399" w:rsidTr="00E1332F">
        <w:trPr>
          <w:trHeight w:val="396"/>
        </w:trPr>
        <w:tc>
          <w:tcPr>
            <w:tcW w:w="103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7AAB" w:rsidRPr="00223399" w:rsidRDefault="00447AAB" w:rsidP="00E1332F">
            <w:pPr>
              <w:suppressAutoHyphens/>
              <w:spacing w:line="276" w:lineRule="auto"/>
            </w:pPr>
            <w:r w:rsidRPr="00223399">
              <w:rPr>
                <w:rFonts w:eastAsia="Times New Roman"/>
              </w:rPr>
              <w:t>Kluczowe zadania</w:t>
            </w:r>
          </w:p>
        </w:tc>
      </w:tr>
      <w:tr w:rsidR="00447AAB" w:rsidRPr="00223399" w:rsidTr="00E1332F">
        <w:trPr>
          <w:trHeight w:val="1275"/>
        </w:trPr>
        <w:tc>
          <w:tcPr>
            <w:tcW w:w="1033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4"/>
                <w:szCs w:val="24"/>
                <w:lang w:eastAsia="pl-PL"/>
              </w:rPr>
              <w:t>Prowadzenie całokształtu spraw związanych z dokumentacją prawną obiektów (wypisy z ksiąg wieczystych</w:t>
            </w:r>
            <w:r w:rsidRPr="00223399">
              <w:rPr>
                <w:rFonts w:eastAsia="Times New Roman"/>
                <w:szCs w:val="24"/>
                <w:lang w:eastAsia="pl-PL"/>
              </w:rPr>
              <w:t>, wypisy i wyrysy z rejestru gruntów).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 xml:space="preserve">Prowadzenie spraw związanych z wynajmem i dzierżawą powierzchni podmiotom spoza Uczelni. </w:t>
            </w:r>
          </w:p>
          <w:p w:rsidR="00447AAB" w:rsidRPr="00223399" w:rsidRDefault="00447AAB" w:rsidP="00447AAB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426" w:right="0"/>
              <w:rPr>
                <w:rFonts w:eastAsia="Times New Roman"/>
                <w:color w:val="auto"/>
                <w:szCs w:val="24"/>
                <w:lang w:eastAsia="pl-PL"/>
              </w:rPr>
            </w:pPr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 xml:space="preserve">Prowadzenie spraw związanych z najmem komercyjnym </w:t>
            </w:r>
            <w:proofErr w:type="spellStart"/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>sal</w:t>
            </w:r>
            <w:proofErr w:type="spellEnd"/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 xml:space="preserve"> dydaktycznych.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Prowadzenie spraw związanych z administracyjną obsługą mieszkań zakładowych.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Prowadzenie całokształtu spraw związanych z podatkiem od nieruchomości będących własnością Uczelni.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Prowadzenie spraw związanych z ubezpieczeniem majątku Uczelni - we współpracy z innymi jednostkami Uczelni.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4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4"/>
                <w:szCs w:val="24"/>
                <w:lang w:eastAsia="pl-PL"/>
              </w:rPr>
              <w:t xml:space="preserve">Wystawianie faktur VAT za najem, dzierżawę oraz za zużycie mediów i rozmowy telefoniczne dla kontrahentów spoza Uczelni oraz dla USK, oraz pracowników Uczelni, a także not obciążeniowych dla jednostek wewnętrznych Uczelni z wyżej wymienionych tytułów. 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Sporządzanie rejestrów sprzedaży z wystawionych faktur i naliczonych czynszów.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Przygotowywanie dokumentacji będącej przedmiotem udzielanych w zakresie prac porządkowych zamówień publicznych.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 xml:space="preserve">Prowadzenie całokształtu spraw związanych z utrzymaniem obiektów i terenów w należytej czystości i estetyce, w tym: okresowe kontrole jakości usług świadczonych przez firmy porządkowe, interweniowanie w przypadku niestarannego wykonywania prac, wnioskowanie </w:t>
            </w:r>
            <w:r w:rsidRPr="00223399">
              <w:rPr>
                <w:rFonts w:eastAsia="Times New Roman"/>
                <w:szCs w:val="24"/>
                <w:lang w:eastAsia="pl-PL"/>
              </w:rPr>
              <w:br/>
              <w:t xml:space="preserve">o rozwiązanie umów w tym zakresie. 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Prowadzenie spraw związanych z merytorycznym potwierdzaniem faktur z tytułu umów zawartych przez uczelnię na wynajem powierzchni na działalność naukowo-dydaktyczną.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Prowadzenie całokształtu spraw związanych z zabezpieczeniem w odzież roboczą i ochronną pracowników uczelni oraz rozliczanie pracowni krawieckiej z powierzonego materiału.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Prowadzenie całokształtu spraw związanych z komórkowymi telefonami służbowymi.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Prowadzenie całokształtu spraw związanych z obsługą portierni i szatni.</w:t>
            </w:r>
          </w:p>
          <w:p w:rsidR="00447AAB" w:rsidRPr="00223399" w:rsidRDefault="00447AAB" w:rsidP="00447AAB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426" w:right="0"/>
              <w:rPr>
                <w:rFonts w:eastAsia="Times New Roman"/>
                <w:color w:val="auto"/>
                <w:szCs w:val="24"/>
                <w:lang w:eastAsia="pl-PL"/>
              </w:rPr>
            </w:pPr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 xml:space="preserve">Obsługa sprzętowo-techniczna </w:t>
            </w:r>
            <w:proofErr w:type="spellStart"/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>sal</w:t>
            </w:r>
            <w:proofErr w:type="spellEnd"/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 xml:space="preserve"> wykładowych </w:t>
            </w:r>
            <w:r w:rsidRPr="00223399">
              <w:rPr>
                <w:rFonts w:eastAsia="Times New Roman"/>
                <w:color w:val="auto"/>
                <w:spacing w:val="-4"/>
                <w:szCs w:val="24"/>
                <w:lang w:eastAsia="pl-PL"/>
              </w:rPr>
              <w:t>w obiektach campusu przy ul. M. Curie-Skłodowskiej</w:t>
            </w:r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>/ L. Pasteura/T. Chałubińskiego/Marcinkowskiego/Borowskiej.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4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Prowadzenie całokształtu spraw związanych z rozliczaniem faktur za rozmowy telefonii stacjonarnej i komórkowej</w:t>
            </w:r>
            <w:r w:rsidRPr="00223399">
              <w:rPr>
                <w:rFonts w:eastAsia="Times New Roman"/>
                <w:spacing w:val="-4"/>
                <w:szCs w:val="24"/>
                <w:lang w:eastAsia="pl-PL"/>
              </w:rPr>
              <w:t>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lastRenderedPageBreak/>
              <w:t>Prowadzenie spraw związanych z kosztami eksploatacyjnymi obiektów Uczelni.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Przygotowywanie dokumentacji będącej przedmiotem udzielania zamówień publicznych na dostawę mediów oraz na usługi związane z eksploatacją obiektów i urządzeń: energia elektryczna, gaz, woda i ścieki, ciepło, olej opałowy, wywóz nieczystości stałych, pielęgnacja zieleni.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4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4"/>
                <w:szCs w:val="24"/>
                <w:lang w:eastAsia="pl-PL"/>
              </w:rPr>
              <w:t xml:space="preserve">Potwierdzanie zgodności faktur z umowami zawartymi przez Uczelnię w zakresie kosztów związanych z dostawą mediów i świadczeniem usług wynikających z eksploatacji obiektów. 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Prowadzenie ewidencji kosztów eksploatacyjnych z podziałem na koszty poszczególnych wydziałów, jednostek ogólnouczelnianych i administracji, ewidencji zużycia, ewidencji odczytów stanu licznika, okresowej analizy zużycia i kosztów.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Uczestnictwo w komisjach zdawczo-odbiorczych obiektów Uczelni.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 xml:space="preserve">Prowadzenie dokumentacji, wyliczanie opłat za zanieczyszczanie środowiska wynikającego </w:t>
            </w:r>
            <w:r w:rsidRPr="00223399">
              <w:rPr>
                <w:rFonts w:eastAsia="Times New Roman"/>
                <w:szCs w:val="24"/>
                <w:lang w:eastAsia="pl-PL"/>
              </w:rPr>
              <w:br/>
              <w:t>ze zużycia dla celów grzewczych gazu i oleju opałowego.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Sporządzanie sprawozdań z gospodarowania odpadami zgodnie z obowiązującymi przepisami.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2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2"/>
                <w:szCs w:val="24"/>
                <w:lang w:eastAsia="pl-PL"/>
              </w:rPr>
              <w:t xml:space="preserve">Kierowanie brygadą robotników do prac ciężkich w zakresie utrzymania czystości terenów </w:t>
            </w:r>
            <w:r w:rsidRPr="00223399">
              <w:rPr>
                <w:rFonts w:eastAsia="Times New Roman"/>
                <w:spacing w:val="-2"/>
                <w:szCs w:val="24"/>
                <w:lang w:eastAsia="pl-PL"/>
              </w:rPr>
              <w:br/>
              <w:t>w rejonie ulic: Pasteura, Curie-Skłodowskiej, Radeckiego i Chałubińskiego oraz realizowanie zleceń na wykonywanie prac fizycznych (przenoszenie, sprzątanie, udział w kasacjach przedmiotów) na rzecz innych jednostek organizacyjnych Uczelni.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 xml:space="preserve">Prowadzenie spraw związanych z </w:t>
            </w: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przygotowywaniem budynków i pomieszczeń do uroczystości państwowych i uczelnianych, w tym:</w:t>
            </w:r>
            <w:r w:rsidRPr="00223399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447AAB" w:rsidRPr="00223399" w:rsidRDefault="00447AAB" w:rsidP="00447AAB">
            <w:pPr>
              <w:numPr>
                <w:ilvl w:val="1"/>
                <w:numId w:val="1"/>
              </w:numPr>
              <w:spacing w:line="276" w:lineRule="auto"/>
              <w:ind w:left="1014" w:hanging="425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 xml:space="preserve">inauguracji roku akademickiego, </w:t>
            </w:r>
          </w:p>
          <w:p w:rsidR="00447AAB" w:rsidRPr="00223399" w:rsidRDefault="00447AAB" w:rsidP="00447AAB">
            <w:pPr>
              <w:numPr>
                <w:ilvl w:val="1"/>
                <w:numId w:val="1"/>
              </w:numPr>
              <w:spacing w:line="276" w:lineRule="auto"/>
              <w:ind w:left="1014" w:hanging="425"/>
              <w:jc w:val="both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223399">
              <w:rPr>
                <w:rFonts w:eastAsia="Times New Roman"/>
                <w:szCs w:val="24"/>
                <w:lang w:eastAsia="pl-PL"/>
              </w:rPr>
              <w:t>absolwentówki</w:t>
            </w:r>
            <w:proofErr w:type="spellEnd"/>
            <w:r w:rsidRPr="00223399">
              <w:rPr>
                <w:rFonts w:eastAsia="Times New Roman"/>
                <w:szCs w:val="24"/>
                <w:lang w:eastAsia="pl-PL"/>
              </w:rPr>
              <w:t>,</w:t>
            </w:r>
          </w:p>
          <w:p w:rsidR="00447AAB" w:rsidRPr="00223399" w:rsidRDefault="00447AAB" w:rsidP="00447AAB">
            <w:pPr>
              <w:numPr>
                <w:ilvl w:val="1"/>
                <w:numId w:val="1"/>
              </w:numPr>
              <w:spacing w:line="276" w:lineRule="auto"/>
              <w:ind w:left="1014" w:hanging="425"/>
              <w:jc w:val="both"/>
              <w:rPr>
                <w:rFonts w:eastAsia="Times New Roman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uroczystego wręczania dyplomów doktorskich,</w:t>
            </w:r>
          </w:p>
          <w:p w:rsidR="00447AAB" w:rsidRPr="00223399" w:rsidRDefault="00447AAB" w:rsidP="00447AAB">
            <w:pPr>
              <w:numPr>
                <w:ilvl w:val="1"/>
                <w:numId w:val="1"/>
              </w:numPr>
              <w:spacing w:line="276" w:lineRule="auto"/>
              <w:ind w:left="1014" w:hanging="425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zCs w:val="24"/>
                <w:lang w:eastAsia="pl-PL"/>
              </w:rPr>
              <w:t>obrony rozpraw doktorskich.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 xml:space="preserve">Prowadzenie spraw związanych z symbolami i insygniami władz Uczelni.  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 xml:space="preserve">Prowadzenie spraw związanych z uroczystymi strojami akademickimi, w tym </w:t>
            </w:r>
            <w:r w:rsidRPr="00223399">
              <w:rPr>
                <w:rFonts w:eastAsia="Times New Roman"/>
                <w:szCs w:val="24"/>
                <w:lang w:eastAsia="pl-PL"/>
              </w:rPr>
              <w:t>prowadzenie pracowni krawieckiej oraz magazynu tóg</w:t>
            </w: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, a także obsługa szatni podczas uroczystości.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Prowadzenie spraw związanych z ubezpieczeniem nieruchomości Uczelni.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5" w:hanging="357"/>
              <w:contextualSpacing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Opracowywanie i wdrażanie procedur dotyczących:</w:t>
            </w:r>
          </w:p>
          <w:p w:rsidR="00447AAB" w:rsidRPr="00223399" w:rsidRDefault="00447AAB" w:rsidP="00447AAB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1145" w:right="11" w:hanging="357"/>
              <w:rPr>
                <w:rFonts w:eastAsia="Times New Roman"/>
                <w:color w:val="auto"/>
                <w:szCs w:val="24"/>
                <w:lang w:eastAsia="pl-PL"/>
              </w:rPr>
            </w:pPr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>wykorzystywania nieruchomości Uczelni na cele statutowe,</w:t>
            </w:r>
          </w:p>
          <w:p w:rsidR="00447AAB" w:rsidRPr="00223399" w:rsidRDefault="00447AAB" w:rsidP="00447AA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color w:val="auto"/>
                <w:szCs w:val="24"/>
                <w:lang w:eastAsia="pl-PL"/>
              </w:rPr>
            </w:pPr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>zasad udostępniania nieruchomości dla podmiotów zewnętrznych (najem, dzierżawa, użyczenie, współużytkowanie),</w:t>
            </w:r>
          </w:p>
          <w:p w:rsidR="00447AAB" w:rsidRPr="00223399" w:rsidRDefault="00447AAB" w:rsidP="00447AA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color w:val="auto"/>
                <w:szCs w:val="24"/>
                <w:lang w:eastAsia="pl-PL"/>
              </w:rPr>
            </w:pPr>
            <w:r w:rsidRPr="00223399">
              <w:rPr>
                <w:rFonts w:eastAsia="Times New Roman"/>
                <w:color w:val="auto"/>
                <w:szCs w:val="24"/>
                <w:lang w:eastAsia="pl-PL"/>
              </w:rPr>
              <w:t>windykacji należności z tytułu gospodarowania majątkiem Uczelni.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Reprezentowanie pracodawcy w Komisji Kwalifikacyjnej Funduszu Świadczeń Socjalnych.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Prowadzenie spraw związanych z gospodarowaniem preparatami i substancjami niebezpiecznymi oraz utylizacją odpadów.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rFonts w:eastAsia="Times New Roman"/>
                <w:spacing w:val="-6"/>
                <w:szCs w:val="24"/>
                <w:lang w:eastAsia="pl-PL"/>
              </w:rPr>
              <w:t>Nadzór nad wykorzystaniem limitów na utylizację odpadów medycznych i chemicznych, kontrola środków finansowych (w podziale na wydziały) przeznaczonych na utylizację odpadów medycznych i chemicznych.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  <w:rPr>
                <w:rFonts w:eastAsia="Times New Roman"/>
                <w:spacing w:val="-6"/>
                <w:szCs w:val="24"/>
                <w:lang w:eastAsia="pl-PL"/>
              </w:rPr>
            </w:pPr>
            <w:r w:rsidRPr="00223399">
              <w:rPr>
                <w:szCs w:val="24"/>
                <w:shd w:val="clear" w:color="auto" w:fill="FFFFFF"/>
              </w:rPr>
              <w:t>Przyjmowanie od mieszkańców zgłoszeń o awariach, pracach konserwacyjnych w zajmowanych lokalach. Realizacja drobnych napraw i konserwacji w budynku Hotelu Asystenta. Zgłaszanie potrzeb remontowych budynku.</w:t>
            </w:r>
          </w:p>
          <w:p w:rsidR="00447AAB" w:rsidRPr="00223399" w:rsidRDefault="00447AAB" w:rsidP="00447AAB">
            <w:pPr>
              <w:numPr>
                <w:ilvl w:val="0"/>
                <w:numId w:val="1"/>
              </w:numPr>
              <w:spacing w:line="276" w:lineRule="auto"/>
              <w:ind w:left="426"/>
              <w:jc w:val="both"/>
            </w:pPr>
            <w:r w:rsidRPr="00223399">
              <w:rPr>
                <w:szCs w:val="24"/>
                <w:shd w:val="clear" w:color="auto" w:fill="FFFFFF"/>
              </w:rPr>
              <w:t>Kwaterowanie/wykwaterowywanie mieszkańców na podstawie dokumentów przekazywanych przez Dział Spraw Pracowniczych.</w:t>
            </w:r>
          </w:p>
        </w:tc>
      </w:tr>
    </w:tbl>
    <w:p w:rsidR="00D353FC" w:rsidRPr="00223399" w:rsidRDefault="00D353FC"/>
    <w:sectPr w:rsidR="00D353FC" w:rsidRPr="00223399" w:rsidSect="00877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AB" w:rsidRDefault="00877BAB" w:rsidP="00877BAB">
      <w:r>
        <w:separator/>
      </w:r>
    </w:p>
  </w:endnote>
  <w:endnote w:type="continuationSeparator" w:id="0">
    <w:p w:rsidR="00877BAB" w:rsidRDefault="00877BAB" w:rsidP="0087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B" w:rsidRDefault="00877B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B" w:rsidRDefault="00877B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B" w:rsidRDefault="00877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AB" w:rsidRDefault="00877BAB" w:rsidP="00877BAB">
      <w:r>
        <w:separator/>
      </w:r>
    </w:p>
  </w:footnote>
  <w:footnote w:type="continuationSeparator" w:id="0">
    <w:p w:rsidR="00877BAB" w:rsidRDefault="00877BAB" w:rsidP="0087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B" w:rsidRDefault="00877B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B" w:rsidRDefault="00877B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B" w:rsidRDefault="00877BAB" w:rsidP="00877BAB">
    <w:pPr>
      <w:jc w:val="right"/>
      <w:rPr>
        <w:sz w:val="20"/>
        <w:szCs w:val="20"/>
      </w:rPr>
    </w:pPr>
    <w:r>
      <w:rPr>
        <w:sz w:val="20"/>
        <w:szCs w:val="20"/>
      </w:rPr>
      <w:t>Załącznik nr</w:t>
    </w:r>
    <w:r w:rsidR="0086453D">
      <w:rPr>
        <w:sz w:val="20"/>
        <w:szCs w:val="20"/>
      </w:rPr>
      <w:t xml:space="preserve"> 9</w:t>
    </w:r>
    <w:r>
      <w:rPr>
        <w:sz w:val="20"/>
        <w:szCs w:val="20"/>
      </w:rPr>
      <w:t xml:space="preserve"> do zarządzenia nr  ………../XVI R/2022  Rektora Uniwersytetu Medycznego we Wrocławiu </w:t>
    </w:r>
  </w:p>
  <w:p w:rsidR="00877BAB" w:rsidRDefault="00877BAB" w:rsidP="00877BAB">
    <w:pPr>
      <w:jc w:val="right"/>
      <w:rPr>
        <w:sz w:val="20"/>
        <w:szCs w:val="20"/>
      </w:rPr>
    </w:pPr>
    <w:r>
      <w:rPr>
        <w:sz w:val="20"/>
        <w:szCs w:val="20"/>
      </w:rPr>
      <w:t xml:space="preserve">z dnia </w:t>
    </w:r>
    <w:r w:rsidR="0086453D">
      <w:rPr>
        <w:sz w:val="20"/>
        <w:szCs w:val="20"/>
      </w:rPr>
      <w:t xml:space="preserve">                                  </w:t>
    </w:r>
    <w:r>
      <w:rPr>
        <w:sz w:val="20"/>
        <w:szCs w:val="20"/>
      </w:rPr>
      <w:t xml:space="preserve"> 2022 r.</w:t>
    </w:r>
  </w:p>
  <w:p w:rsidR="00877BAB" w:rsidRDefault="00877B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11B"/>
    <w:multiLevelType w:val="hybridMultilevel"/>
    <w:tmpl w:val="A3FC7584"/>
    <w:lvl w:ilvl="0" w:tplc="777EB95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691E7EFD"/>
    <w:multiLevelType w:val="hybridMultilevel"/>
    <w:tmpl w:val="A542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51E1A"/>
    <w:multiLevelType w:val="hybridMultilevel"/>
    <w:tmpl w:val="2A5452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AB"/>
    <w:rsid w:val="00223399"/>
    <w:rsid w:val="00447AAB"/>
    <w:rsid w:val="005464E8"/>
    <w:rsid w:val="0086453D"/>
    <w:rsid w:val="00877BAB"/>
    <w:rsid w:val="00D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CD4D6-6F09-474E-817B-86EE2F4A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AA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7AAB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47AAB"/>
    <w:rPr>
      <w:rFonts w:ascii="Times New Roman" w:eastAsiaTheme="majorEastAsia" w:hAnsi="Times New Roman" w:cstheme="majorBidi"/>
      <w:b/>
      <w:bCs/>
      <w:sz w:val="26"/>
    </w:rPr>
  </w:style>
  <w:style w:type="paragraph" w:styleId="Zwykytekst">
    <w:name w:val="Plain Text"/>
    <w:basedOn w:val="Normalny"/>
    <w:link w:val="ZwykytekstZnak"/>
    <w:unhideWhenUsed/>
    <w:rsid w:val="00447AA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47AAB"/>
    <w:rPr>
      <w:rFonts w:ascii="Courier New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47AAB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7B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BAB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77B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BA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5</cp:revision>
  <dcterms:created xsi:type="dcterms:W3CDTF">2022-06-08T08:39:00Z</dcterms:created>
  <dcterms:modified xsi:type="dcterms:W3CDTF">2022-06-30T05:51:00Z</dcterms:modified>
</cp:coreProperties>
</file>